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FC" w:rsidRPr="00437EAF" w:rsidRDefault="00981BFC" w:rsidP="00356943">
      <w:pPr>
        <w:jc w:val="center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Amplio Proyecto sobre Salud Sexual y Reproductiva para jóvenes desfavorecidas de </w:t>
      </w:r>
      <w:proofErr w:type="spellStart"/>
      <w:r w:rsidRPr="00437EAF">
        <w:rPr>
          <w:rFonts w:ascii="Arial" w:hAnsi="Arial" w:cs="Arial"/>
          <w:shd w:val="clear" w:color="auto" w:fill="FFFFFF"/>
        </w:rPr>
        <w:t>Banyaka</w:t>
      </w:r>
      <w:proofErr w:type="spellEnd"/>
      <w:r w:rsidRPr="00437EAF">
        <w:rPr>
          <w:rFonts w:ascii="Arial" w:hAnsi="Arial" w:cs="Arial"/>
          <w:shd w:val="clear" w:color="auto" w:fill="FFFFFF"/>
        </w:rPr>
        <w:t xml:space="preserve"> </w:t>
      </w:r>
    </w:p>
    <w:p w:rsidR="00981BFC" w:rsidRPr="00437EAF" w:rsidRDefault="00981BFC" w:rsidP="00981BFC">
      <w:pPr>
        <w:jc w:val="center"/>
        <w:rPr>
          <w:rFonts w:ascii="Arial" w:hAnsi="Arial" w:cs="Arial"/>
          <w:b/>
          <w:color w:val="F79646" w:themeColor="accent6"/>
          <w:shd w:val="clear" w:color="auto" w:fill="FFFFFF"/>
        </w:rPr>
      </w:pPr>
      <w:r w:rsidRPr="00437EAF">
        <w:rPr>
          <w:rFonts w:ascii="Arial" w:hAnsi="Arial" w:cs="Arial"/>
          <w:color w:val="5A5A5A"/>
          <w:shd w:val="clear" w:color="auto" w:fill="FFFFFF"/>
        </w:rPr>
        <w:t xml:space="preserve">  </w:t>
      </w:r>
      <w:r w:rsidRPr="00437EAF">
        <w:rPr>
          <w:rFonts w:ascii="Arial" w:hAnsi="Arial" w:cs="Arial"/>
          <w:b/>
          <w:color w:val="F79646" w:themeColor="accent6"/>
          <w:shd w:val="clear" w:color="auto" w:fill="FFFFFF"/>
        </w:rPr>
        <w:t xml:space="preserve">EDUCACIÓN SOBRE SALUD SEXUAL Y REPRODUCTIVA </w:t>
      </w:r>
    </w:p>
    <w:p w:rsidR="00981BFC" w:rsidRPr="00437EAF" w:rsidRDefault="00981BFC" w:rsidP="00981BFC">
      <w:pPr>
        <w:jc w:val="center"/>
        <w:rPr>
          <w:rFonts w:ascii="Arial" w:hAnsi="Arial" w:cs="Arial"/>
          <w:b/>
          <w:color w:val="F79646" w:themeColor="accent6"/>
          <w:shd w:val="clear" w:color="auto" w:fill="FFFFFF"/>
        </w:rPr>
      </w:pPr>
      <w:r w:rsidRPr="00437EAF">
        <w:rPr>
          <w:rFonts w:ascii="Arial" w:hAnsi="Arial" w:cs="Arial"/>
          <w:b/>
          <w:color w:val="F79646" w:themeColor="accent6"/>
          <w:shd w:val="clear" w:color="auto" w:fill="FFFFFF"/>
        </w:rPr>
        <w:t>Mejora en las condiciones de embarazo, parto y posparto</w:t>
      </w:r>
    </w:p>
    <w:p w:rsidR="004559C9" w:rsidRPr="00437EAF" w:rsidRDefault="009F3DEC" w:rsidP="00981BFC">
      <w:pPr>
        <w:jc w:val="center"/>
        <w:rPr>
          <w:rFonts w:ascii="Arial" w:hAnsi="Arial" w:cs="Arial"/>
          <w:b/>
          <w:color w:val="F79646" w:themeColor="accent6"/>
          <w:shd w:val="clear" w:color="auto" w:fill="FFFFFF"/>
        </w:rPr>
      </w:pPr>
      <w:r w:rsidRPr="00437EAF">
        <w:rPr>
          <w:rFonts w:ascii="Arial" w:hAnsi="Arial" w:cs="Arial"/>
          <w:b/>
          <w:color w:val="F79646" w:themeColor="accent6"/>
          <w:shd w:val="clear" w:color="auto" w:fill="FFFFFF"/>
        </w:rPr>
        <w:t xml:space="preserve"> GAMBIA 2016-17</w:t>
      </w:r>
    </w:p>
    <w:p w:rsidR="00981BFC" w:rsidRPr="00437EAF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976630</wp:posOffset>
            </wp:positionH>
            <wp:positionV relativeFrom="paragraph">
              <wp:posOffset>6350</wp:posOffset>
            </wp:positionV>
            <wp:extent cx="3803015" cy="3594100"/>
            <wp:effectExtent l="0" t="0" r="6985" b="6350"/>
            <wp:wrapSquare wrapText="bothSides"/>
            <wp:docPr id="13" name="Imagen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BFC" w:rsidRDefault="00981BFC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p w:rsidR="000B105B" w:rsidRPr="00437EAF" w:rsidRDefault="000B105B" w:rsidP="00981BFC">
      <w:pPr>
        <w:jc w:val="center"/>
        <w:rPr>
          <w:rFonts w:ascii="Arial" w:hAnsi="Arial" w:cs="Arial"/>
          <w:b/>
          <w:color w:val="F79646" w:themeColor="accent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0D02" w:rsidRPr="00497225" w:rsidTr="007B5334">
        <w:tc>
          <w:tcPr>
            <w:tcW w:w="4247" w:type="dxa"/>
          </w:tcPr>
          <w:p w:rsidR="001F0D02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Entidad solicitante:</w:t>
            </w:r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Sant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Just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Solidari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        </w:t>
            </w:r>
          </w:p>
          <w:p w:rsidR="00396F28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c/ Montserrat 2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Sant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Just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Desvern</w:t>
            </w:r>
            <w:proofErr w:type="spellEnd"/>
          </w:p>
          <w:p w:rsidR="001F0D02" w:rsidRPr="00497225" w:rsidRDefault="00396F28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T:934736584</w:t>
            </w:r>
            <w:r w:rsidRPr="00497225">
              <w:rPr>
                <w:color w:val="666666"/>
                <w:sz w:val="23"/>
                <w:szCs w:val="23"/>
                <w:lang w:val="es-ES"/>
              </w:rPr>
              <w:br/>
            </w:r>
            <w:hyperlink r:id="rId9" w:tgtFrame="_blank" w:history="1">
              <w:r w:rsidRPr="00497225">
                <w:rPr>
                  <w:color w:val="0000FF"/>
                  <w:sz w:val="23"/>
                  <w:szCs w:val="23"/>
                  <w:u w:val="single"/>
                  <w:lang w:val="es-ES"/>
                </w:rPr>
                <w:t>sjs@justsolidari.cat</w:t>
              </w:r>
            </w:hyperlink>
          </w:p>
          <w:p w:rsidR="001F0D02" w:rsidRPr="00497225" w:rsidRDefault="00396F28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http://justsolidari.cat/</w:t>
            </w:r>
          </w:p>
          <w:p w:rsidR="001F0D02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</w:p>
          <w:p w:rsidR="001F0D02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Directora Técnica del proyecto de </w:t>
            </w:r>
            <w:proofErr w:type="spellStart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Sant</w:t>
            </w:r>
            <w:proofErr w:type="spellEnd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Just</w:t>
            </w:r>
            <w:proofErr w:type="spellEnd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Solidari</w:t>
            </w:r>
            <w:proofErr w:type="spellEnd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:</w:t>
            </w:r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>Glòria</w:t>
            </w:r>
            <w:proofErr w:type="spellEnd"/>
            <w:r w:rsidRPr="00497225">
              <w:rPr>
                <w:rFonts w:ascii="Arial" w:hAnsi="Arial" w:cs="Arial"/>
                <w:shd w:val="clear" w:color="auto" w:fill="FFFFFF"/>
                <w:lang w:val="es-ES"/>
              </w:rPr>
              <w:t xml:space="preserve"> Martínez</w:t>
            </w:r>
          </w:p>
          <w:p w:rsidR="001F0D02" w:rsidRPr="00497225" w:rsidRDefault="001F0D02" w:rsidP="007B5334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1F0D02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Entidad local: </w:t>
            </w:r>
            <w:proofErr w:type="spellStart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Banyaka</w:t>
            </w:r>
            <w:proofErr w:type="spellEnd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>health</w:t>
            </w:r>
            <w:proofErr w:type="spellEnd"/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 center </w:t>
            </w:r>
          </w:p>
          <w:p w:rsidR="001F0D02" w:rsidRPr="00497225" w:rsidRDefault="001F0D02" w:rsidP="007B5334">
            <w:pPr>
              <w:tabs>
                <w:tab w:val="left" w:pos="8210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497225">
              <w:rPr>
                <w:rFonts w:ascii="Arial" w:hAnsi="Arial" w:cs="Arial"/>
                <w:lang w:val="es-ES"/>
              </w:rPr>
              <w:t>Kombo</w:t>
            </w:r>
            <w:proofErr w:type="spellEnd"/>
            <w:r w:rsidRPr="00497225">
              <w:rPr>
                <w:rFonts w:ascii="Arial" w:hAnsi="Arial" w:cs="Arial"/>
                <w:lang w:val="es-ES"/>
              </w:rPr>
              <w:t xml:space="preserve"> South, baldehak@gmail.com, Tel: +220 7213001/+220 7899004</w:t>
            </w:r>
          </w:p>
          <w:p w:rsidR="001F0D02" w:rsidRPr="00497225" w:rsidRDefault="001F0D02" w:rsidP="007B5334">
            <w:pPr>
              <w:jc w:val="both"/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</w:p>
          <w:p w:rsidR="001F0D02" w:rsidRPr="00497225" w:rsidRDefault="001F0D02" w:rsidP="007B5334">
            <w:pPr>
              <w:jc w:val="both"/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</w:p>
          <w:p w:rsidR="00396F28" w:rsidRPr="00497225" w:rsidRDefault="00396F28" w:rsidP="007B5334">
            <w:pPr>
              <w:jc w:val="both"/>
              <w:rPr>
                <w:rFonts w:ascii="Arial" w:hAnsi="Arial" w:cs="Arial"/>
                <w:b/>
                <w:shd w:val="clear" w:color="auto" w:fill="FFFFFF"/>
                <w:lang w:val="es-ES"/>
              </w:rPr>
            </w:pPr>
          </w:p>
          <w:p w:rsidR="001F0D02" w:rsidRPr="00497225" w:rsidRDefault="001F0D02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97225">
              <w:rPr>
                <w:rFonts w:ascii="Arial" w:hAnsi="Arial" w:cs="Arial"/>
                <w:b/>
                <w:shd w:val="clear" w:color="auto" w:fill="FFFFFF"/>
                <w:lang w:val="es-ES"/>
              </w:rPr>
              <w:t xml:space="preserve">Responsable entidad local: </w:t>
            </w:r>
            <w:proofErr w:type="spellStart"/>
            <w:r w:rsidRPr="00497225">
              <w:rPr>
                <w:rFonts w:ascii="Arial" w:hAnsi="Arial" w:cs="Arial"/>
                <w:lang w:val="es-ES"/>
              </w:rPr>
              <w:t>Abdoulie</w:t>
            </w:r>
            <w:proofErr w:type="spellEnd"/>
            <w:r w:rsidRPr="00497225">
              <w:rPr>
                <w:rFonts w:ascii="Arial" w:hAnsi="Arial" w:cs="Arial"/>
                <w:lang w:val="es-ES"/>
              </w:rPr>
              <w:t xml:space="preserve"> K. </w:t>
            </w:r>
            <w:proofErr w:type="spellStart"/>
            <w:r w:rsidRPr="00497225">
              <w:rPr>
                <w:rFonts w:ascii="Arial" w:hAnsi="Arial" w:cs="Arial"/>
                <w:lang w:val="es-ES"/>
              </w:rPr>
              <w:t>Baldeh</w:t>
            </w:r>
            <w:proofErr w:type="spellEnd"/>
          </w:p>
          <w:p w:rsidR="001F0D02" w:rsidRPr="00497225" w:rsidRDefault="001F0D02" w:rsidP="007B5334">
            <w:pPr>
              <w:rPr>
                <w:lang w:val="es-ES"/>
              </w:rPr>
            </w:pPr>
          </w:p>
        </w:tc>
      </w:tr>
    </w:tbl>
    <w:p w:rsidR="001F0D02" w:rsidRDefault="001F0D02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1F0D02" w:rsidRDefault="001F0D02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0B105B" w:rsidRDefault="000B105B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0B105B" w:rsidRDefault="000B105B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0B105B" w:rsidRDefault="000B105B" w:rsidP="000B105B">
      <w:pPr>
        <w:pStyle w:val="Body1"/>
        <w:rPr>
          <w:rFonts w:ascii="Arial" w:eastAsiaTheme="minorHAnsi" w:hAnsi="Arial" w:cs="Arial"/>
          <w:b/>
          <w:color w:val="auto"/>
          <w:szCs w:val="22"/>
          <w:shd w:val="clear" w:color="auto" w:fill="FFFFFF"/>
          <w:lang w:eastAsia="en-US"/>
        </w:rPr>
      </w:pPr>
    </w:p>
    <w:p w:rsidR="000B105B" w:rsidRPr="000B105B" w:rsidRDefault="000B105B" w:rsidP="000B105B">
      <w:pPr>
        <w:pStyle w:val="Body1"/>
        <w:rPr>
          <w:rFonts w:ascii="Arial" w:hAnsi="Arial" w:cs="Arial"/>
          <w:b/>
          <w:sz w:val="24"/>
          <w:szCs w:val="24"/>
        </w:rPr>
      </w:pPr>
      <w:r w:rsidRPr="000B105B">
        <w:rPr>
          <w:rFonts w:ascii="Arial" w:hAnsi="Arial" w:cs="Arial"/>
          <w:b/>
          <w:sz w:val="24"/>
          <w:szCs w:val="24"/>
        </w:rPr>
        <w:t>1.- Datos del proyecto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Título del proyecto: Educació</w:t>
      </w:r>
      <w:r>
        <w:rPr>
          <w:rFonts w:ascii="Arial" w:hAnsi="Arial" w:cs="Arial"/>
        </w:rPr>
        <w:t>n</w:t>
      </w:r>
      <w:r w:rsidRPr="000B105B">
        <w:rPr>
          <w:rFonts w:ascii="Arial" w:hAnsi="Arial" w:cs="Arial"/>
        </w:rPr>
        <w:t xml:space="preserve"> sobre salud sexual y reproductiva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 xml:space="preserve"> - Área geográfica: África subsahariana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País: Gambia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Ubicació</w:t>
      </w:r>
      <w:r>
        <w:rPr>
          <w:rFonts w:ascii="Arial" w:hAnsi="Arial" w:cs="Arial"/>
        </w:rPr>
        <w:t>n</w:t>
      </w:r>
      <w:r w:rsidRPr="000B105B">
        <w:rPr>
          <w:rFonts w:ascii="Arial" w:hAnsi="Arial" w:cs="Arial"/>
        </w:rPr>
        <w:t xml:space="preserve">: </w:t>
      </w:r>
      <w:proofErr w:type="spellStart"/>
      <w:r w:rsidRPr="000B105B">
        <w:rPr>
          <w:rFonts w:ascii="Arial" w:hAnsi="Arial" w:cs="Arial"/>
        </w:rPr>
        <w:t>Banyaka</w:t>
      </w:r>
      <w:proofErr w:type="spellEnd"/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Período d</w:t>
      </w:r>
      <w:r>
        <w:rPr>
          <w:rFonts w:ascii="Arial" w:hAnsi="Arial" w:cs="Arial"/>
        </w:rPr>
        <w:t xml:space="preserve">e </w:t>
      </w:r>
      <w:r w:rsidRPr="000B105B">
        <w:rPr>
          <w:rFonts w:ascii="Arial" w:hAnsi="Arial" w:cs="Arial"/>
        </w:rPr>
        <w:t>ejecución:  2016 - 2017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Sector social de la población:  jóvenes de ambos sexos menores de 30 años</w:t>
      </w:r>
    </w:p>
    <w:p w:rsidR="000B105B" w:rsidRPr="000B105B" w:rsidRDefault="000B105B" w:rsidP="000B105B">
      <w:pPr>
        <w:pStyle w:val="Body1"/>
        <w:rPr>
          <w:rFonts w:ascii="Arial" w:hAnsi="Arial" w:cs="Arial"/>
        </w:rPr>
      </w:pPr>
      <w:r w:rsidRPr="000B105B">
        <w:rPr>
          <w:rFonts w:ascii="Arial" w:hAnsi="Arial" w:cs="Arial"/>
        </w:rPr>
        <w:t>- Ámbito de actuación: Sensibilización i educación sobre salud sexual y reproductiva</w:t>
      </w:r>
    </w:p>
    <w:p w:rsidR="000B105B" w:rsidRDefault="000B105B" w:rsidP="00981BF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81BFC" w:rsidRPr="00F11477" w:rsidRDefault="000B105B" w:rsidP="00981B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EE4B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.- </w:t>
      </w:r>
      <w:r w:rsidR="00981BFC" w:rsidRPr="00F11477">
        <w:rPr>
          <w:rFonts w:ascii="Arial" w:hAnsi="Arial" w:cs="Arial"/>
          <w:b/>
          <w:sz w:val="24"/>
          <w:szCs w:val="24"/>
          <w:shd w:val="clear" w:color="auto" w:fill="FFFFFF"/>
        </w:rPr>
        <w:t>Antecedentes y justificación</w:t>
      </w:r>
    </w:p>
    <w:p w:rsidR="00981BFC" w:rsidRPr="00437EAF" w:rsidRDefault="00981BFC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En Gambia, la salud sexual y reproductiva de los jóvenes se ha convertido en un importante problema de Salud Pública, en particular con la aparición del VIH/SIDA. Hay un aumento de la conciencia y la preocupación por las elevadas tasas de embarazos no deseados, abortos inseguros, y las enfermedades de transmisión sexual, infección por el VIH entre el grupo de edad reproductiva (OMS, 1999)</w:t>
      </w:r>
    </w:p>
    <w:p w:rsidR="00981BFC" w:rsidRPr="00437EAF" w:rsidRDefault="00981BFC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Entre los jóvenes</w:t>
      </w:r>
      <w:r w:rsidR="004C0912" w:rsidRPr="00437EAF">
        <w:rPr>
          <w:rFonts w:ascii="Arial" w:hAnsi="Arial" w:cs="Arial"/>
          <w:shd w:val="clear" w:color="auto" w:fill="FFFFFF"/>
        </w:rPr>
        <w:t>,</w:t>
      </w:r>
      <w:r w:rsidRPr="00437EAF">
        <w:rPr>
          <w:rFonts w:ascii="Arial" w:hAnsi="Arial" w:cs="Arial"/>
          <w:shd w:val="clear" w:color="auto" w:fill="FFFFFF"/>
        </w:rPr>
        <w:t xml:space="preserve"> las mujeres de Gambia, bajo la inf</w:t>
      </w:r>
      <w:r w:rsidR="00225212">
        <w:rPr>
          <w:rFonts w:ascii="Arial" w:hAnsi="Arial" w:cs="Arial"/>
          <w:shd w:val="clear" w:color="auto" w:fill="FFFFFF"/>
        </w:rPr>
        <w:t xml:space="preserve">luencia de la modernización, se encuentran en una disyuntiva entre la tradición y la nueva percepción de la realidad social. </w:t>
      </w:r>
      <w:r w:rsidRPr="00437EAF">
        <w:rPr>
          <w:rFonts w:ascii="Arial" w:hAnsi="Arial" w:cs="Arial"/>
          <w:shd w:val="clear" w:color="auto" w:fill="FFFFFF"/>
        </w:rPr>
        <w:t>Su sentido de la liberación abarca todas las esferas de la vida, incluida la sexual. Los jóvenes están pasando a ser sexualmente activos a una edad más temprana y muchos de ellos no están usando protección (UNICEF, 2011).</w:t>
      </w:r>
    </w:p>
    <w:p w:rsidR="004C0912" w:rsidRPr="00437EAF" w:rsidRDefault="004C0912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Una abrumadora evidencia demuestra que las actividades sexuales entre los jóvenes son por lo general rel</w:t>
      </w:r>
      <w:r w:rsidR="001C421F" w:rsidRPr="00437EAF">
        <w:rPr>
          <w:rFonts w:ascii="Arial" w:hAnsi="Arial" w:cs="Arial"/>
          <w:shd w:val="clear" w:color="auto" w:fill="FFFFFF"/>
        </w:rPr>
        <w:t>aciones sexuales sin protección</w:t>
      </w:r>
      <w:r w:rsidRPr="00437EAF">
        <w:rPr>
          <w:rFonts w:ascii="Arial" w:hAnsi="Arial" w:cs="Arial"/>
          <w:shd w:val="clear" w:color="auto" w:fill="FFFFFF"/>
        </w:rPr>
        <w:t xml:space="preserve">. Esta práctica no garantiza la disminución de las tasas de transmisión del VIH u otras ITS, dado que sus actividades sexuales, por lo general son </w:t>
      </w:r>
      <w:r w:rsidR="00FB6037" w:rsidRPr="00437EAF">
        <w:rPr>
          <w:rFonts w:ascii="Arial" w:hAnsi="Arial" w:cs="Arial"/>
          <w:shd w:val="clear" w:color="auto" w:fill="FFFFFF"/>
        </w:rPr>
        <w:t>ocasionales</w:t>
      </w:r>
      <w:r w:rsidRPr="00437EAF">
        <w:rPr>
          <w:rFonts w:ascii="Arial" w:hAnsi="Arial" w:cs="Arial"/>
          <w:shd w:val="clear" w:color="auto" w:fill="FFFFFF"/>
        </w:rPr>
        <w:t>, esporádicas, y dentro de relaciones a corto plazo.</w:t>
      </w:r>
    </w:p>
    <w:p w:rsidR="004C0912" w:rsidRPr="00437EAF" w:rsidRDefault="004C0912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El inicio temprano de las relaciones sexuales y la frecuente act</w:t>
      </w:r>
      <w:r w:rsidR="00365ADB" w:rsidRPr="00437EAF">
        <w:rPr>
          <w:rFonts w:ascii="Arial" w:hAnsi="Arial" w:cs="Arial"/>
          <w:shd w:val="clear" w:color="auto" w:fill="FFFFFF"/>
        </w:rPr>
        <w:t xml:space="preserve">ividad sexual sin protección, </w:t>
      </w:r>
      <w:r w:rsidRPr="00437EAF">
        <w:rPr>
          <w:rFonts w:ascii="Arial" w:hAnsi="Arial" w:cs="Arial"/>
          <w:shd w:val="clear" w:color="auto" w:fill="FFFFFF"/>
        </w:rPr>
        <w:t xml:space="preserve">como resultado de la curiosidad y cambios en las ideas sobre los valores sexuales, amplía los riesgos potenciales de una </w:t>
      </w:r>
      <w:r w:rsidR="00E0622B" w:rsidRPr="00437EAF">
        <w:rPr>
          <w:rFonts w:ascii="Arial" w:hAnsi="Arial" w:cs="Arial"/>
          <w:shd w:val="clear" w:color="auto" w:fill="FFFFFF"/>
        </w:rPr>
        <w:t xml:space="preserve">deficiente </w:t>
      </w:r>
      <w:r w:rsidRPr="00437EAF">
        <w:rPr>
          <w:rFonts w:ascii="Arial" w:hAnsi="Arial" w:cs="Arial"/>
          <w:shd w:val="clear" w:color="auto" w:fill="FFFFFF"/>
        </w:rPr>
        <w:t>salud sexual y reproductiva. También tienen un impacto</w:t>
      </w:r>
      <w:r w:rsidR="00E0622B" w:rsidRPr="00437EAF">
        <w:rPr>
          <w:rFonts w:ascii="Arial" w:hAnsi="Arial" w:cs="Arial"/>
          <w:shd w:val="clear" w:color="auto" w:fill="FFFFFF"/>
        </w:rPr>
        <w:t xml:space="preserve"> </w:t>
      </w:r>
      <w:r w:rsidRPr="00437EAF">
        <w:rPr>
          <w:rFonts w:ascii="Arial" w:hAnsi="Arial" w:cs="Arial"/>
          <w:shd w:val="clear" w:color="auto" w:fill="FFFFFF"/>
        </w:rPr>
        <w:t xml:space="preserve">negativo </w:t>
      </w:r>
      <w:r w:rsidR="00365ADB" w:rsidRPr="00437EAF">
        <w:rPr>
          <w:rFonts w:ascii="Arial" w:hAnsi="Arial" w:cs="Arial"/>
          <w:shd w:val="clear" w:color="auto" w:fill="FFFFFF"/>
        </w:rPr>
        <w:t>sobre</w:t>
      </w:r>
      <w:r w:rsidRPr="00437EAF">
        <w:rPr>
          <w:rFonts w:ascii="Arial" w:hAnsi="Arial" w:cs="Arial"/>
          <w:shd w:val="clear" w:color="auto" w:fill="FFFFFF"/>
        </w:rPr>
        <w:t xml:space="preserve"> la calidad de vida</w:t>
      </w:r>
      <w:r w:rsidR="00E0622B" w:rsidRPr="00437EAF">
        <w:rPr>
          <w:rFonts w:ascii="Arial" w:hAnsi="Arial" w:cs="Arial"/>
          <w:shd w:val="clear" w:color="auto" w:fill="FFFFFF"/>
        </w:rPr>
        <w:t xml:space="preserve"> en los jóvenes, </w:t>
      </w:r>
      <w:r w:rsidRPr="00437EAF">
        <w:rPr>
          <w:rFonts w:ascii="Arial" w:hAnsi="Arial" w:cs="Arial"/>
          <w:shd w:val="clear" w:color="auto" w:fill="FFFFFF"/>
        </w:rPr>
        <w:t xml:space="preserve"> y</w:t>
      </w:r>
      <w:r w:rsidR="00E0622B" w:rsidRPr="00437EAF">
        <w:rPr>
          <w:rFonts w:ascii="Arial" w:hAnsi="Arial" w:cs="Arial"/>
          <w:shd w:val="clear" w:color="auto" w:fill="FFFFFF"/>
        </w:rPr>
        <w:t xml:space="preserve"> en </w:t>
      </w:r>
      <w:r w:rsidRPr="00437EAF">
        <w:rPr>
          <w:rFonts w:ascii="Arial" w:hAnsi="Arial" w:cs="Arial"/>
          <w:shd w:val="clear" w:color="auto" w:fill="FFFFFF"/>
        </w:rPr>
        <w:t xml:space="preserve"> las oportunidades para desarrollar plenamente su potencial (UNICEF, 2011).</w:t>
      </w:r>
    </w:p>
    <w:p w:rsidR="001C421F" w:rsidRPr="00437EAF" w:rsidRDefault="00E0622B" w:rsidP="001C421F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Por lo tanto, los programas encaminados a proporcionar la información, garantizar el acceso a los servicios, y desarrollar las habilidades para la vida son cruciales para el futuro de este segmento de población (</w:t>
      </w:r>
      <w:proofErr w:type="spellStart"/>
      <w:r w:rsidRPr="00437EAF">
        <w:rPr>
          <w:rFonts w:ascii="Arial" w:hAnsi="Arial" w:cs="Arial"/>
          <w:shd w:val="clear" w:color="auto" w:fill="FFFFFF"/>
        </w:rPr>
        <w:t>Moreland</w:t>
      </w:r>
      <w:proofErr w:type="spellEnd"/>
      <w:r w:rsidRPr="00437EAF">
        <w:rPr>
          <w:rFonts w:ascii="Arial" w:hAnsi="Arial" w:cs="Arial"/>
          <w:shd w:val="clear" w:color="auto" w:fill="FFFFFF"/>
        </w:rPr>
        <w:t xml:space="preserve"> R. et al. 2001). Sin embargo, la utilización de los servicios de planificación de la familia en el sistema de salud existente, </w:t>
      </w:r>
      <w:r w:rsidRPr="00437EAF">
        <w:rPr>
          <w:rFonts w:ascii="Arial" w:hAnsi="Arial" w:cs="Arial"/>
          <w:shd w:val="clear" w:color="auto" w:fill="FFFFFF"/>
        </w:rPr>
        <w:lastRenderedPageBreak/>
        <w:t>por parte de los jóvenes, es muy baja y se da una alta t</w:t>
      </w:r>
      <w:r w:rsidR="00F9065A">
        <w:rPr>
          <w:rFonts w:ascii="Arial" w:hAnsi="Arial" w:cs="Arial"/>
          <w:shd w:val="clear" w:color="auto" w:fill="FFFFFF"/>
        </w:rPr>
        <w:t xml:space="preserve">asa de embarazos no deseados y </w:t>
      </w:r>
      <w:r w:rsidRPr="00437EAF">
        <w:rPr>
          <w:rFonts w:ascii="Arial" w:hAnsi="Arial" w:cs="Arial"/>
          <w:shd w:val="clear" w:color="auto" w:fill="FFFFFF"/>
        </w:rPr>
        <w:t>complicaciones del aborto. Las complicaciones debido a abortos inseguros son una de las principales causas de mortalidad materna en los centros urbanos.</w:t>
      </w:r>
    </w:p>
    <w:p w:rsidR="00F11477" w:rsidRDefault="001C421F" w:rsidP="00F11477">
      <w:pPr>
        <w:jc w:val="both"/>
        <w:rPr>
          <w:rFonts w:ascii="Arial" w:hAnsi="Arial" w:cs="Arial"/>
          <w:color w:val="212121"/>
        </w:rPr>
      </w:pPr>
      <w:r w:rsidRPr="00437EAF">
        <w:rPr>
          <w:rFonts w:ascii="Arial" w:hAnsi="Arial" w:cs="Arial"/>
          <w:color w:val="212121"/>
        </w:rPr>
        <w:t xml:space="preserve">En </w:t>
      </w:r>
      <w:r w:rsidR="009F3DEC" w:rsidRPr="00437EAF">
        <w:rPr>
          <w:rFonts w:ascii="Arial" w:hAnsi="Arial" w:cs="Arial"/>
          <w:color w:val="212121"/>
        </w:rPr>
        <w:t xml:space="preserve">la cuenca hidrográfica de </w:t>
      </w:r>
      <w:proofErr w:type="spellStart"/>
      <w:r w:rsidR="009F3DEC" w:rsidRPr="00437EAF">
        <w:rPr>
          <w:rFonts w:ascii="Arial" w:hAnsi="Arial" w:cs="Arial"/>
          <w:color w:val="212121"/>
        </w:rPr>
        <w:t>Banyaka</w:t>
      </w:r>
      <w:proofErr w:type="spellEnd"/>
      <w:r w:rsidR="009F3DEC" w:rsidRPr="00437EAF">
        <w:rPr>
          <w:rFonts w:ascii="Arial" w:hAnsi="Arial" w:cs="Arial"/>
          <w:color w:val="212121"/>
        </w:rPr>
        <w:t xml:space="preserve"> </w:t>
      </w:r>
      <w:r w:rsidRPr="00437EAF">
        <w:rPr>
          <w:rFonts w:ascii="Arial" w:hAnsi="Arial" w:cs="Arial"/>
          <w:color w:val="212121"/>
        </w:rPr>
        <w:t xml:space="preserve">viven 17.845 habitantes </w:t>
      </w:r>
      <w:r w:rsidR="009F3DEC" w:rsidRPr="00437EAF">
        <w:rPr>
          <w:rFonts w:ascii="Arial" w:hAnsi="Arial" w:cs="Arial"/>
          <w:color w:val="212121"/>
        </w:rPr>
        <w:t xml:space="preserve">de los cuales 9.013 son mujeres y 8.293 son mujeres del grupo de edad reproductiva (GBOS 2013). </w:t>
      </w:r>
      <w:r w:rsidR="00D73C4A">
        <w:rPr>
          <w:rFonts w:ascii="Arial" w:hAnsi="Arial" w:cs="Arial"/>
          <w:color w:val="212121"/>
        </w:rPr>
        <w:t xml:space="preserve">En el año 2015 hubo </w:t>
      </w:r>
      <w:r w:rsidR="009F3DEC" w:rsidRPr="00437EAF">
        <w:rPr>
          <w:rFonts w:ascii="Arial" w:hAnsi="Arial" w:cs="Arial"/>
          <w:color w:val="212121"/>
        </w:rPr>
        <w:t xml:space="preserve"> 227 casos de Infecciones Sexualmente Transmisibles, 47 mujeres tuvieron embarazos no deseados y 73 abortos con complicaciones debidas a abortos inseguros y otros emanados de infecciones (</w:t>
      </w:r>
      <w:proofErr w:type="spellStart"/>
      <w:r w:rsidR="009F3DEC" w:rsidRPr="00437EAF">
        <w:rPr>
          <w:rFonts w:ascii="Arial" w:hAnsi="Arial" w:cs="Arial"/>
          <w:color w:val="212121"/>
        </w:rPr>
        <w:t>Banyaka</w:t>
      </w:r>
      <w:proofErr w:type="spellEnd"/>
      <w:r w:rsidR="009F3DEC" w:rsidRPr="00437EAF">
        <w:rPr>
          <w:rFonts w:ascii="Arial" w:hAnsi="Arial" w:cs="Arial"/>
          <w:color w:val="212121"/>
        </w:rPr>
        <w:t xml:space="preserve"> </w:t>
      </w:r>
      <w:proofErr w:type="spellStart"/>
      <w:r w:rsidR="009F3DEC" w:rsidRPr="00437EAF">
        <w:rPr>
          <w:rFonts w:ascii="Arial" w:hAnsi="Arial" w:cs="Arial"/>
          <w:color w:val="212121"/>
        </w:rPr>
        <w:t>Health</w:t>
      </w:r>
      <w:proofErr w:type="spellEnd"/>
      <w:r w:rsidR="009F3DEC" w:rsidRPr="00437EAF">
        <w:rPr>
          <w:rFonts w:ascii="Arial" w:hAnsi="Arial" w:cs="Arial"/>
          <w:color w:val="212121"/>
        </w:rPr>
        <w:t xml:space="preserve"> Center Records). Por lo tanto, son cifras alarmantes que requieren atención urgente.</w:t>
      </w:r>
      <w:r w:rsidR="00F11477">
        <w:rPr>
          <w:rFonts w:ascii="Arial" w:hAnsi="Arial" w:cs="Arial"/>
          <w:color w:val="212121"/>
        </w:rPr>
        <w:t xml:space="preserve">     </w:t>
      </w:r>
    </w:p>
    <w:p w:rsidR="00754179" w:rsidRPr="00437EAF" w:rsidRDefault="00FE44EC" w:rsidP="00981B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12121"/>
        </w:rPr>
        <w:t>O</w:t>
      </w:r>
      <w:r w:rsidR="009F3DEC" w:rsidRPr="00437EAF">
        <w:rPr>
          <w:rFonts w:ascii="Arial" w:hAnsi="Arial" w:cs="Arial"/>
          <w:color w:val="212121"/>
        </w:rPr>
        <w:t>tro abordaje importante en el grupo de edad reproductiva es el es</w:t>
      </w:r>
      <w:r w:rsidR="00813EBA">
        <w:rPr>
          <w:rFonts w:ascii="Arial" w:hAnsi="Arial" w:cs="Arial"/>
          <w:color w:val="212121"/>
        </w:rPr>
        <w:t>caso espacio temporal entre</w:t>
      </w:r>
      <w:r w:rsidR="009F3DEC" w:rsidRPr="00437EAF">
        <w:rPr>
          <w:rFonts w:ascii="Arial" w:hAnsi="Arial" w:cs="Arial"/>
          <w:color w:val="212121"/>
        </w:rPr>
        <w:t xml:space="preserve"> los nacimientos y la nutrición materna que se tradujo en la desnutrición entre los niños y las madres.</w:t>
      </w:r>
      <w:r w:rsidR="006D77D5">
        <w:rPr>
          <w:rFonts w:ascii="Arial" w:hAnsi="Arial" w:cs="Arial"/>
          <w:color w:val="212121"/>
        </w:rPr>
        <w:t xml:space="preserve"> Ello ha </w:t>
      </w:r>
      <w:r w:rsidR="009F3DEC" w:rsidRPr="00437EAF">
        <w:rPr>
          <w:rFonts w:ascii="Arial" w:hAnsi="Arial" w:cs="Arial"/>
          <w:color w:val="212121"/>
        </w:rPr>
        <w:t xml:space="preserve"> dado como resultado un bajo peso al nacer llamado Retraso del Crecimiento Intrauterino (IUGR), Muerte Fetal Intrauterina (IUFD), Anemia Materna, etc., particularmente entre las mujeres que viven en </w:t>
      </w:r>
      <w:proofErr w:type="spellStart"/>
      <w:r w:rsidR="009F3DEC" w:rsidRPr="00437EAF">
        <w:rPr>
          <w:rFonts w:ascii="Arial" w:hAnsi="Arial" w:cs="Arial"/>
          <w:color w:val="212121"/>
        </w:rPr>
        <w:t>Banyaka</w:t>
      </w:r>
      <w:proofErr w:type="spellEnd"/>
      <w:r w:rsidR="009F3DEC" w:rsidRPr="00437EAF">
        <w:rPr>
          <w:rFonts w:ascii="Arial" w:hAnsi="Arial" w:cs="Arial"/>
          <w:color w:val="212121"/>
        </w:rPr>
        <w:t xml:space="preserve"> y sus alrededores. La atención posparto es otro aspecto importante de la atención, por lo que la alimentación adecuada du</w:t>
      </w:r>
      <w:r>
        <w:rPr>
          <w:rFonts w:ascii="Arial" w:hAnsi="Arial" w:cs="Arial"/>
          <w:color w:val="212121"/>
        </w:rPr>
        <w:t>rante el período posparto es</w:t>
      </w:r>
      <w:r w:rsidR="009F3DEC" w:rsidRPr="00437EAF">
        <w:rPr>
          <w:rFonts w:ascii="Arial" w:hAnsi="Arial" w:cs="Arial"/>
          <w:color w:val="212121"/>
        </w:rPr>
        <w:t xml:space="preserve"> vital y debe mantenerse. La mala alimentación durante el período posparto, así como las repercusiones de la MGF, conducen a complicaciones como la mala cicat</w:t>
      </w:r>
      <w:r w:rsidR="001C421F" w:rsidRPr="00437EAF">
        <w:rPr>
          <w:rFonts w:ascii="Arial" w:hAnsi="Arial" w:cs="Arial"/>
          <w:color w:val="212121"/>
        </w:rPr>
        <w:t>rización</w:t>
      </w:r>
      <w:r w:rsidR="009F3DEC" w:rsidRPr="00437EAF">
        <w:rPr>
          <w:rFonts w:ascii="Arial" w:hAnsi="Arial" w:cs="Arial"/>
          <w:color w:val="212121"/>
        </w:rPr>
        <w:t xml:space="preserve"> debido al traumatismo durante el parto y </w:t>
      </w:r>
      <w:r w:rsidR="00455C68">
        <w:rPr>
          <w:rFonts w:ascii="Arial" w:hAnsi="Arial" w:cs="Arial"/>
          <w:color w:val="212121"/>
        </w:rPr>
        <w:t xml:space="preserve">la </w:t>
      </w:r>
      <w:r w:rsidR="009F3DEC" w:rsidRPr="00437EAF">
        <w:rPr>
          <w:rFonts w:ascii="Arial" w:hAnsi="Arial" w:cs="Arial"/>
          <w:color w:val="212121"/>
        </w:rPr>
        <w:t>baja producción de leche materna y anemia (OMS 2000).</w:t>
      </w:r>
    </w:p>
    <w:p w:rsidR="00754179" w:rsidRPr="00437EAF" w:rsidRDefault="00754179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Actualmente, existen cinco grandes entidades en todo el país que están proporcionando servicios de salud reproductiva para adolescentes a través de este modelo. Sin embargo, mientras que secretaría nacional para el SIDA</w:t>
      </w:r>
      <w:r w:rsidR="00FB6037" w:rsidRPr="00437EAF">
        <w:rPr>
          <w:rFonts w:ascii="Arial" w:hAnsi="Arial" w:cs="Arial"/>
          <w:shd w:val="clear" w:color="auto" w:fill="FFFFFF"/>
        </w:rPr>
        <w:t>,</w:t>
      </w:r>
      <w:r w:rsidRPr="00437EAF">
        <w:rPr>
          <w:rFonts w:ascii="Arial" w:hAnsi="Arial" w:cs="Arial"/>
          <w:shd w:val="clear" w:color="auto" w:fill="FFFFFF"/>
        </w:rPr>
        <w:t xml:space="preserve"> que ha </w:t>
      </w:r>
      <w:r w:rsidR="001F57BF" w:rsidRPr="00437EAF">
        <w:rPr>
          <w:rFonts w:ascii="Arial" w:hAnsi="Arial" w:cs="Arial"/>
          <w:shd w:val="clear" w:color="auto" w:fill="FFFFFF"/>
        </w:rPr>
        <w:t>hecho una gran inversión,</w:t>
      </w:r>
      <w:r w:rsidRPr="00437EAF">
        <w:rPr>
          <w:rFonts w:ascii="Arial" w:hAnsi="Arial" w:cs="Arial"/>
          <w:shd w:val="clear" w:color="auto" w:fill="FFFFFF"/>
        </w:rPr>
        <w:t xml:space="preserve"> se ocupa de la sensibilización </w:t>
      </w:r>
      <w:r w:rsidR="001F57BF" w:rsidRPr="00437EAF">
        <w:rPr>
          <w:rFonts w:ascii="Arial" w:hAnsi="Arial" w:cs="Arial"/>
          <w:shd w:val="clear" w:color="auto" w:fill="FFFFFF"/>
        </w:rPr>
        <w:t>y educación de la juventud,</w:t>
      </w:r>
      <w:r w:rsidRPr="00437EAF">
        <w:rPr>
          <w:rFonts w:ascii="Arial" w:hAnsi="Arial" w:cs="Arial"/>
          <w:shd w:val="clear" w:color="auto" w:fill="FFFFFF"/>
        </w:rPr>
        <w:t xml:space="preserve"> hay poca base empírica de la evaluación, y prácticamente ninguno está disponible para los jóvenes componentes del programa. Por lo tanto, hay muchas preguntas que siguen sin respuesta. Entre estos se incluyen los siguientes:</w:t>
      </w:r>
    </w:p>
    <w:p w:rsidR="00754179" w:rsidRPr="00437EAF" w:rsidRDefault="00754179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•</w:t>
      </w:r>
      <w:r w:rsidR="009B1ABB" w:rsidRPr="00437EAF">
        <w:rPr>
          <w:rFonts w:ascii="Arial" w:hAnsi="Arial" w:cs="Arial"/>
          <w:shd w:val="clear" w:color="auto" w:fill="FFFFFF"/>
        </w:rPr>
        <w:t xml:space="preserve"> ¿Qué</w:t>
      </w:r>
      <w:r w:rsidRPr="00437EAF">
        <w:rPr>
          <w:rFonts w:ascii="Arial" w:hAnsi="Arial" w:cs="Arial"/>
          <w:shd w:val="clear" w:color="auto" w:fill="FFFFFF"/>
        </w:rPr>
        <w:t xml:space="preserve"> métodos de planificación familiar</w:t>
      </w:r>
      <w:r w:rsidR="001F57BF" w:rsidRPr="00437EAF">
        <w:rPr>
          <w:rFonts w:ascii="Arial" w:hAnsi="Arial" w:cs="Arial"/>
          <w:shd w:val="clear" w:color="auto" w:fill="FFFFFF"/>
        </w:rPr>
        <w:t xml:space="preserve"> utiliza </w:t>
      </w:r>
      <w:r w:rsidRPr="00437EAF">
        <w:rPr>
          <w:rFonts w:ascii="Arial" w:hAnsi="Arial" w:cs="Arial"/>
          <w:shd w:val="clear" w:color="auto" w:fill="FFFFFF"/>
        </w:rPr>
        <w:t>y por qué?</w:t>
      </w:r>
    </w:p>
    <w:p w:rsidR="00754179" w:rsidRPr="00437EAF" w:rsidRDefault="00754179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• ¿Cuáles son los niveles y modalidades del patrocinio de la edad reproductiva?</w:t>
      </w:r>
    </w:p>
    <w:p w:rsidR="00754179" w:rsidRPr="00437EAF" w:rsidRDefault="00754179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• ¿Cuáles son las preocupaciones </w:t>
      </w:r>
      <w:r w:rsidR="009B1ABB" w:rsidRPr="00437EAF">
        <w:rPr>
          <w:rFonts w:ascii="Arial" w:hAnsi="Arial" w:cs="Arial"/>
          <w:shd w:val="clear" w:color="auto" w:fill="FFFFFF"/>
        </w:rPr>
        <w:t xml:space="preserve">de las jóvenes </w:t>
      </w:r>
      <w:r w:rsidRPr="00437EAF">
        <w:rPr>
          <w:rFonts w:ascii="Arial" w:hAnsi="Arial" w:cs="Arial"/>
          <w:shd w:val="clear" w:color="auto" w:fill="FFFFFF"/>
        </w:rPr>
        <w:t>que no han obt</w:t>
      </w:r>
      <w:r w:rsidR="009B1ABB" w:rsidRPr="00437EAF">
        <w:rPr>
          <w:rFonts w:ascii="Arial" w:hAnsi="Arial" w:cs="Arial"/>
          <w:shd w:val="clear" w:color="auto" w:fill="FFFFFF"/>
        </w:rPr>
        <w:t>enido respuesta</w:t>
      </w:r>
      <w:r w:rsidRPr="00437EAF">
        <w:rPr>
          <w:rFonts w:ascii="Arial" w:hAnsi="Arial" w:cs="Arial"/>
          <w:shd w:val="clear" w:color="auto" w:fill="FFFFFF"/>
        </w:rPr>
        <w:t xml:space="preserve">? </w:t>
      </w:r>
    </w:p>
    <w:p w:rsidR="00754179" w:rsidRPr="00437EAF" w:rsidRDefault="001F57BF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• ¿Están</w:t>
      </w:r>
      <w:r w:rsidR="00754179" w:rsidRPr="00437EAF">
        <w:rPr>
          <w:rFonts w:ascii="Arial" w:hAnsi="Arial" w:cs="Arial"/>
          <w:shd w:val="clear" w:color="auto" w:fill="FFFFFF"/>
        </w:rPr>
        <w:t xml:space="preserve"> el personal y compañeros promotores de los centros bien equipados y capacitados para la </w:t>
      </w:r>
      <w:r w:rsidRPr="00437EAF">
        <w:rPr>
          <w:rFonts w:ascii="Arial" w:hAnsi="Arial" w:cs="Arial"/>
          <w:shd w:val="clear" w:color="auto" w:fill="FFFFFF"/>
        </w:rPr>
        <w:t>función que se espera que desempeñen</w:t>
      </w:r>
      <w:r w:rsidR="00754179" w:rsidRPr="00437EAF">
        <w:rPr>
          <w:rFonts w:ascii="Arial" w:hAnsi="Arial" w:cs="Arial"/>
          <w:shd w:val="clear" w:color="auto" w:fill="FFFFFF"/>
        </w:rPr>
        <w:t xml:space="preserve">? </w:t>
      </w:r>
    </w:p>
    <w:p w:rsidR="00754179" w:rsidRPr="00437EAF" w:rsidRDefault="00754179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• ¿Cuáles son las propuestas de mejora a los servicios de planificación familiar? </w:t>
      </w:r>
    </w:p>
    <w:p w:rsidR="00754179" w:rsidRPr="00437EAF" w:rsidRDefault="00754179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• ¿Cuáles son los costos de los servicios y las consecuencias para la sostenibilidad? </w:t>
      </w:r>
    </w:p>
    <w:p w:rsidR="00754179" w:rsidRPr="00437EAF" w:rsidRDefault="003B459F" w:rsidP="00F11477">
      <w:pPr>
        <w:ind w:left="708"/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• En ausencia de</w:t>
      </w:r>
      <w:r w:rsidR="001F57BF" w:rsidRPr="00437EAF">
        <w:rPr>
          <w:rFonts w:ascii="Arial" w:hAnsi="Arial" w:cs="Arial"/>
          <w:shd w:val="clear" w:color="auto" w:fill="FFFFFF"/>
        </w:rPr>
        <w:t xml:space="preserve"> respuestas para la</w:t>
      </w:r>
      <w:r w:rsidR="00754179" w:rsidRPr="00437EAF">
        <w:rPr>
          <w:rFonts w:ascii="Arial" w:hAnsi="Arial" w:cs="Arial"/>
          <w:shd w:val="clear" w:color="auto" w:fill="FFFFFF"/>
        </w:rPr>
        <w:t xml:space="preserve"> </w:t>
      </w:r>
      <w:r w:rsidR="00F9065A">
        <w:rPr>
          <w:rFonts w:ascii="Arial" w:hAnsi="Arial" w:cs="Arial"/>
          <w:shd w:val="clear" w:color="auto" w:fill="FFFFFF"/>
        </w:rPr>
        <w:t>evaluación de los programas,</w:t>
      </w:r>
      <w:r w:rsidR="001F57BF" w:rsidRPr="00437EAF">
        <w:rPr>
          <w:rFonts w:ascii="Arial" w:hAnsi="Arial" w:cs="Arial"/>
          <w:shd w:val="clear" w:color="auto" w:fill="FFFFFF"/>
        </w:rPr>
        <w:t xml:space="preserve"> no está claro en el futuro que</w:t>
      </w:r>
      <w:r w:rsidR="00754179" w:rsidRPr="00437EAF">
        <w:rPr>
          <w:rFonts w:ascii="Arial" w:hAnsi="Arial" w:cs="Arial"/>
          <w:shd w:val="clear" w:color="auto" w:fill="FFFFFF"/>
        </w:rPr>
        <w:t xml:space="preserve"> esfuerzos deben orientarse y cuáles son los programas o componentes del programa</w:t>
      </w:r>
      <w:r w:rsidR="001F57BF" w:rsidRPr="00437EAF">
        <w:rPr>
          <w:rFonts w:ascii="Arial" w:hAnsi="Arial" w:cs="Arial"/>
          <w:shd w:val="clear" w:color="auto" w:fill="FFFFFF"/>
        </w:rPr>
        <w:t xml:space="preserve"> que</w:t>
      </w:r>
      <w:r w:rsidR="00754179" w:rsidRPr="00437EAF">
        <w:rPr>
          <w:rFonts w:ascii="Arial" w:hAnsi="Arial" w:cs="Arial"/>
          <w:shd w:val="clear" w:color="auto" w:fill="FFFFFF"/>
        </w:rPr>
        <w:t xml:space="preserve"> se debería replicar.</w:t>
      </w:r>
    </w:p>
    <w:p w:rsidR="00F11477" w:rsidRDefault="00265EC7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lastRenderedPageBreak/>
        <w:t xml:space="preserve">Por lo tanto, </w:t>
      </w:r>
      <w:r w:rsidR="009B1ABB" w:rsidRPr="00437EAF">
        <w:rPr>
          <w:rFonts w:ascii="Arial" w:hAnsi="Arial" w:cs="Arial"/>
          <w:shd w:val="clear" w:color="auto" w:fill="FFFFFF"/>
        </w:rPr>
        <w:t xml:space="preserve">es necesaria </w:t>
      </w:r>
      <w:r w:rsidRPr="00437EAF">
        <w:rPr>
          <w:rFonts w:ascii="Arial" w:hAnsi="Arial" w:cs="Arial"/>
          <w:shd w:val="clear" w:color="auto" w:fill="FFFFFF"/>
        </w:rPr>
        <w:t xml:space="preserve">una evaluación sistemática de </w:t>
      </w:r>
      <w:r w:rsidR="009B1ABB" w:rsidRPr="00437EAF">
        <w:rPr>
          <w:rFonts w:ascii="Arial" w:hAnsi="Arial" w:cs="Arial"/>
          <w:shd w:val="clear" w:color="auto" w:fill="FFFFFF"/>
        </w:rPr>
        <w:t>los programas que se están llevando a cabo.</w:t>
      </w:r>
    </w:p>
    <w:p w:rsidR="00EE4BE8" w:rsidRDefault="00EE4BE8" w:rsidP="00981BFC">
      <w:pPr>
        <w:jc w:val="both"/>
        <w:rPr>
          <w:rFonts w:ascii="Arial" w:hAnsi="Arial" w:cs="Arial"/>
          <w:shd w:val="clear" w:color="auto" w:fill="FFFFFF"/>
        </w:rPr>
      </w:pPr>
    </w:p>
    <w:p w:rsidR="001F57BF" w:rsidRPr="00F11477" w:rsidRDefault="000B105B" w:rsidP="00981B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3</w:t>
      </w:r>
      <w:r w:rsidR="00EE4BE8" w:rsidRPr="00EE4BE8">
        <w:rPr>
          <w:rFonts w:ascii="Arial" w:hAnsi="Arial" w:cs="Arial"/>
          <w:b/>
          <w:shd w:val="clear" w:color="auto" w:fill="FFFFFF"/>
        </w:rPr>
        <w:t>.-</w:t>
      </w:r>
      <w:r w:rsidR="00EE4BE8">
        <w:rPr>
          <w:rFonts w:ascii="Arial" w:hAnsi="Arial" w:cs="Arial"/>
          <w:shd w:val="clear" w:color="auto" w:fill="FFFFFF"/>
        </w:rPr>
        <w:t xml:space="preserve"> </w:t>
      </w:r>
      <w:r w:rsidR="001F57BF" w:rsidRPr="00F11477">
        <w:rPr>
          <w:rFonts w:ascii="Arial" w:hAnsi="Arial" w:cs="Arial"/>
          <w:b/>
          <w:sz w:val="24"/>
          <w:szCs w:val="24"/>
          <w:shd w:val="clear" w:color="auto" w:fill="FFFFFF"/>
        </w:rPr>
        <w:t xml:space="preserve">Metas y objetivos del proyecto </w:t>
      </w:r>
    </w:p>
    <w:p w:rsidR="001C421F" w:rsidRPr="00437EAF" w:rsidRDefault="009F3DEC" w:rsidP="00EE4BE8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 xml:space="preserve">El objetivo del proyecto es proporcionar servicios integrales de salud sexual y reproductiva a jóvenes desfavorecidos (de 30 años o menos). Aportar educación sexual, asesoramiento y servicios básicos de salud sexual y reproductiva, nutrición materna y atención postparto (es decir, examen físico, detección del VIH, anemia materna, infección puerperal y otras infecciones transmisibles sexuales, Tratamiento de las ITS, materiales de planificación familiar, incluyendo preservativos y otros métodos anticonceptivos). </w:t>
      </w:r>
    </w:p>
    <w:p w:rsidR="009F3DEC" w:rsidRPr="00437EAF" w:rsidRDefault="009F3DEC" w:rsidP="00B07DE9">
      <w:pPr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 xml:space="preserve">Específicamente, el proyecto está diseñado para lograr los siguientes objetivos: </w:t>
      </w:r>
    </w:p>
    <w:p w:rsidR="009F3DEC" w:rsidRPr="00437EAF" w:rsidRDefault="009F3DEC" w:rsidP="00B07DE9">
      <w:pPr>
        <w:ind w:left="708"/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>1. Determinar los niveles y patrones de utilización de los servicios de planificación familiar y nutrición</w:t>
      </w:r>
      <w:r w:rsidR="001C421F" w:rsidRPr="00437EAF">
        <w:rPr>
          <w:rFonts w:ascii="Arial" w:hAnsi="Arial" w:cs="Arial"/>
          <w:color w:val="212121"/>
          <w:shd w:val="clear" w:color="auto" w:fill="FFFFFF"/>
        </w:rPr>
        <w:t xml:space="preserve"> materna y prevención de la MGF, Mutilación Genital Femenina</w:t>
      </w:r>
      <w:r w:rsidR="00B07DE9">
        <w:rPr>
          <w:rFonts w:ascii="Arial" w:hAnsi="Arial" w:cs="Arial"/>
          <w:color w:val="212121"/>
          <w:shd w:val="clear" w:color="auto" w:fill="FFFFFF"/>
        </w:rPr>
        <w:t>.</w:t>
      </w:r>
      <w:r w:rsidRPr="00437EAF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9F3DEC" w:rsidRPr="00437EAF" w:rsidRDefault="009F3DEC" w:rsidP="00B07DE9">
      <w:pPr>
        <w:ind w:left="708"/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>2. Determinar los niveles de disponibilidad, accesibilid</w:t>
      </w:r>
      <w:r w:rsidR="00B07DE9">
        <w:rPr>
          <w:rFonts w:ascii="Arial" w:hAnsi="Arial" w:cs="Arial"/>
          <w:color w:val="212121"/>
          <w:shd w:val="clear" w:color="auto" w:fill="FFFFFF"/>
        </w:rPr>
        <w:t>ad y asequibilidad del proyecto.</w:t>
      </w:r>
      <w:r w:rsidRPr="00437EAF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9F3DEC" w:rsidRPr="00437EAF" w:rsidRDefault="009F3DEC" w:rsidP="00B07DE9">
      <w:pPr>
        <w:ind w:left="708"/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>3. Evaluar el nivel de conciencia, conocimiento y actitud de la juventud en cuanto a su sexualidad y los servicios disponibles</w:t>
      </w:r>
      <w:r w:rsidR="00B07DE9">
        <w:rPr>
          <w:rFonts w:ascii="Arial" w:hAnsi="Arial" w:cs="Arial"/>
          <w:color w:val="212121"/>
          <w:shd w:val="clear" w:color="auto" w:fill="FFFFFF"/>
        </w:rPr>
        <w:t>.</w:t>
      </w:r>
      <w:r w:rsidRPr="00437EAF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F77C09" w:rsidRDefault="009F3DEC" w:rsidP="00B07DE9">
      <w:pPr>
        <w:ind w:left="708"/>
        <w:rPr>
          <w:rFonts w:ascii="Arial" w:hAnsi="Arial" w:cs="Arial"/>
          <w:color w:val="212121"/>
          <w:shd w:val="clear" w:color="auto" w:fill="FFFFFF"/>
        </w:rPr>
      </w:pPr>
      <w:r w:rsidRPr="00437EAF">
        <w:rPr>
          <w:rFonts w:ascii="Arial" w:hAnsi="Arial" w:cs="Arial"/>
          <w:color w:val="212121"/>
          <w:shd w:val="clear" w:color="auto" w:fill="FFFFFF"/>
        </w:rPr>
        <w:t>4. Identificar los principales retos y obstáculos que impiden que los jóvenes utilicen los servicios de planificación familiar, en particular el preservativo.</w:t>
      </w:r>
    </w:p>
    <w:p w:rsidR="007C079C" w:rsidRPr="00F11477" w:rsidRDefault="00F77C09" w:rsidP="00B07DE9">
      <w:pPr>
        <w:ind w:left="708"/>
        <w:rPr>
          <w:rFonts w:ascii="Arial" w:hAnsi="Arial" w:cs="Arial"/>
          <w:color w:val="212121"/>
          <w:shd w:val="clear" w:color="auto" w:fill="FFFFFF"/>
        </w:rPr>
      </w:pPr>
      <w:r w:rsidRPr="00F77C09">
        <w:rPr>
          <w:rFonts w:ascii="Arial" w:hAnsi="Arial" w:cs="Arial"/>
          <w:color w:val="212121"/>
          <w:shd w:val="clear" w:color="auto" w:fill="FFFFFF"/>
        </w:rPr>
        <w:t xml:space="preserve">5. </w:t>
      </w:r>
      <w:r w:rsidRPr="00F77C09">
        <w:rPr>
          <w:rFonts w:ascii="Arial" w:hAnsi="Arial" w:cs="Arial"/>
        </w:rPr>
        <w:t>Sensibilizar y capacitar a miembros de la comunidad para promover la planificación fam</w:t>
      </w:r>
      <w:r w:rsidR="00F11477">
        <w:rPr>
          <w:rFonts w:ascii="Arial" w:hAnsi="Arial" w:cs="Arial"/>
        </w:rPr>
        <w:t>iliar en sus respectivos</w:t>
      </w:r>
      <w:r w:rsidR="001F0D02">
        <w:rPr>
          <w:rFonts w:ascii="Arial" w:hAnsi="Arial" w:cs="Arial"/>
        </w:rPr>
        <w:t xml:space="preserve"> </w:t>
      </w:r>
      <w:r w:rsidR="00F11477">
        <w:rPr>
          <w:rFonts w:ascii="Arial" w:hAnsi="Arial" w:cs="Arial"/>
        </w:rPr>
        <w:t>pueblo</w:t>
      </w:r>
      <w:r w:rsidR="001F0D02">
        <w:rPr>
          <w:rFonts w:ascii="Arial" w:hAnsi="Arial" w:cs="Arial"/>
        </w:rPr>
        <w:t>s</w:t>
      </w:r>
      <w:r w:rsidR="00B07DE9">
        <w:rPr>
          <w:rFonts w:ascii="Arial" w:hAnsi="Arial" w:cs="Arial"/>
        </w:rPr>
        <w:t>.</w:t>
      </w:r>
    </w:p>
    <w:p w:rsidR="002B31A3" w:rsidRPr="00437EAF" w:rsidRDefault="00A430B8" w:rsidP="00B07DE9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Para que un </w:t>
      </w:r>
      <w:r w:rsidR="002B31A3" w:rsidRPr="00437EAF">
        <w:rPr>
          <w:rFonts w:ascii="Arial" w:hAnsi="Arial" w:cs="Arial"/>
          <w:shd w:val="clear" w:color="auto" w:fill="FFFFFF"/>
        </w:rPr>
        <w:t xml:space="preserve">programa de este tipo funcione efectivamente en promover la salud sexual y reproductiva, así como prevenir enfermedades </w:t>
      </w:r>
      <w:r w:rsidR="001F0D02" w:rsidRPr="00437EAF">
        <w:rPr>
          <w:rFonts w:ascii="Arial" w:hAnsi="Arial" w:cs="Arial"/>
          <w:shd w:val="clear" w:color="auto" w:fill="FFFFFF"/>
        </w:rPr>
        <w:t>u</w:t>
      </w:r>
      <w:r w:rsidR="002B31A3" w:rsidRPr="00437EAF">
        <w:rPr>
          <w:rFonts w:ascii="Arial" w:hAnsi="Arial" w:cs="Arial"/>
          <w:shd w:val="clear" w:color="auto" w:fill="FFFFFF"/>
        </w:rPr>
        <w:t xml:space="preserve"> otras consecuencias negativas de comportamientos sexuales </w:t>
      </w:r>
      <w:r w:rsidRPr="00437EAF">
        <w:rPr>
          <w:rFonts w:ascii="Arial" w:hAnsi="Arial" w:cs="Arial"/>
          <w:shd w:val="clear" w:color="auto" w:fill="FFFFFF"/>
        </w:rPr>
        <w:t>de alto riesgo entre este grupo, debe ofrecer un ambiente amigable</w:t>
      </w:r>
      <w:r w:rsidR="00EF1AC4" w:rsidRPr="00437EAF">
        <w:rPr>
          <w:rFonts w:ascii="Arial" w:hAnsi="Arial" w:cs="Arial"/>
          <w:shd w:val="clear" w:color="auto" w:fill="FFFFFF"/>
        </w:rPr>
        <w:t>,</w:t>
      </w:r>
      <w:r w:rsidRPr="00437EAF">
        <w:rPr>
          <w:rFonts w:ascii="Arial" w:hAnsi="Arial" w:cs="Arial"/>
          <w:shd w:val="clear" w:color="auto" w:fill="FFFFFF"/>
        </w:rPr>
        <w:t xml:space="preserve"> a la vez que</w:t>
      </w:r>
      <w:r w:rsidR="00556870" w:rsidRPr="00437EAF">
        <w:rPr>
          <w:rFonts w:ascii="Arial" w:hAnsi="Arial" w:cs="Arial"/>
          <w:shd w:val="clear" w:color="auto" w:fill="FFFFFF"/>
        </w:rPr>
        <w:t xml:space="preserve"> se emplean</w:t>
      </w:r>
      <w:r w:rsidRPr="00437EAF">
        <w:rPr>
          <w:rFonts w:ascii="Arial" w:hAnsi="Arial" w:cs="Arial"/>
          <w:shd w:val="clear" w:color="auto" w:fill="FFFFFF"/>
        </w:rPr>
        <w:t xml:space="preserve"> recursos </w:t>
      </w:r>
      <w:proofErr w:type="spellStart"/>
      <w:r w:rsidR="002B31A3" w:rsidRPr="00437EAF">
        <w:rPr>
          <w:rFonts w:ascii="Arial" w:hAnsi="Arial" w:cs="Arial"/>
          <w:shd w:val="clear" w:color="auto" w:fill="FFFFFF"/>
        </w:rPr>
        <w:t>psico</w:t>
      </w:r>
      <w:proofErr w:type="spellEnd"/>
      <w:r w:rsidR="002B31A3" w:rsidRPr="00437EAF">
        <w:rPr>
          <w:rFonts w:ascii="Arial" w:hAnsi="Arial" w:cs="Arial"/>
          <w:shd w:val="clear" w:color="auto" w:fill="FFFFFF"/>
        </w:rPr>
        <w:t>-social</w:t>
      </w:r>
      <w:r w:rsidRPr="00437EAF">
        <w:rPr>
          <w:rFonts w:ascii="Arial" w:hAnsi="Arial" w:cs="Arial"/>
          <w:shd w:val="clear" w:color="auto" w:fill="FFFFFF"/>
        </w:rPr>
        <w:t>es</w:t>
      </w:r>
      <w:r w:rsidR="002B31A3" w:rsidRPr="00437EAF">
        <w:rPr>
          <w:rFonts w:ascii="Arial" w:hAnsi="Arial" w:cs="Arial"/>
          <w:shd w:val="clear" w:color="auto" w:fill="FFFFFF"/>
        </w:rPr>
        <w:t xml:space="preserve"> y base médica con objeto de lograr</w:t>
      </w:r>
      <w:r w:rsidRPr="00437EAF">
        <w:rPr>
          <w:rFonts w:ascii="Arial" w:hAnsi="Arial" w:cs="Arial"/>
          <w:shd w:val="clear" w:color="auto" w:fill="FFFFFF"/>
        </w:rPr>
        <w:t xml:space="preserve"> un mejor servicio </w:t>
      </w:r>
      <w:r w:rsidR="002B31A3" w:rsidRPr="00437EAF">
        <w:rPr>
          <w:rFonts w:ascii="Arial" w:hAnsi="Arial" w:cs="Arial"/>
          <w:shd w:val="clear" w:color="auto" w:fill="FFFFFF"/>
        </w:rPr>
        <w:t>para ellos.</w:t>
      </w:r>
    </w:p>
    <w:p w:rsidR="00556870" w:rsidRDefault="00556870" w:rsidP="00981BFC">
      <w:pPr>
        <w:jc w:val="both"/>
        <w:rPr>
          <w:rFonts w:ascii="Arial" w:hAnsi="Arial" w:cs="Arial"/>
          <w:shd w:val="clear" w:color="auto" w:fill="FFFFFF"/>
        </w:rPr>
      </w:pPr>
    </w:p>
    <w:p w:rsidR="00497225" w:rsidRPr="00437EAF" w:rsidRDefault="00497225" w:rsidP="00981BFC">
      <w:pPr>
        <w:jc w:val="both"/>
        <w:rPr>
          <w:rFonts w:ascii="Arial" w:hAnsi="Arial" w:cs="Arial"/>
          <w:shd w:val="clear" w:color="auto" w:fill="FFFFFF"/>
        </w:rPr>
      </w:pPr>
    </w:p>
    <w:p w:rsidR="00A430B8" w:rsidRPr="000B105B" w:rsidRDefault="000B105B" w:rsidP="00981BF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105B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="00EE4BE8" w:rsidRPr="000B10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.- </w:t>
      </w:r>
      <w:r w:rsidR="00A430B8" w:rsidRPr="000B10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Metodología (diseño del proyecto y plan de ejecución) </w:t>
      </w:r>
    </w:p>
    <w:p w:rsidR="000B105B" w:rsidRPr="00497225" w:rsidRDefault="00A430B8" w:rsidP="000C170B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El proyecto </w:t>
      </w:r>
      <w:r w:rsidR="000C170B" w:rsidRPr="00437EAF">
        <w:rPr>
          <w:rFonts w:ascii="Arial" w:hAnsi="Arial" w:cs="Arial"/>
          <w:shd w:val="clear" w:color="auto" w:fill="FFFFFF"/>
        </w:rPr>
        <w:t xml:space="preserve">se realizará en el </w:t>
      </w:r>
      <w:proofErr w:type="spellStart"/>
      <w:r w:rsidR="000C170B" w:rsidRPr="00437EAF">
        <w:rPr>
          <w:rFonts w:ascii="Arial" w:hAnsi="Arial" w:cs="Arial"/>
          <w:shd w:val="clear" w:color="auto" w:fill="FFFFFF"/>
        </w:rPr>
        <w:t>B</w:t>
      </w:r>
      <w:r w:rsidRPr="00437EAF">
        <w:rPr>
          <w:rFonts w:ascii="Arial" w:hAnsi="Arial" w:cs="Arial"/>
          <w:shd w:val="clear" w:color="auto" w:fill="FFFFFF"/>
        </w:rPr>
        <w:t>anyaka</w:t>
      </w:r>
      <w:proofErr w:type="spellEnd"/>
      <w:r w:rsidRPr="00437EAF">
        <w:rPr>
          <w:rFonts w:ascii="Arial" w:hAnsi="Arial" w:cs="Arial"/>
          <w:shd w:val="clear" w:color="auto" w:fill="FFFFFF"/>
        </w:rPr>
        <w:t xml:space="preserve"> Centro de Salud</w:t>
      </w:r>
      <w:r w:rsidR="000C170B" w:rsidRPr="00437EAF">
        <w:rPr>
          <w:rFonts w:ascii="Arial" w:hAnsi="Arial" w:cs="Arial"/>
          <w:shd w:val="clear" w:color="auto" w:fill="FFFFFF"/>
        </w:rPr>
        <w:t xml:space="preserve"> y consta de diferentes fases.</w:t>
      </w:r>
    </w:p>
    <w:p w:rsidR="00BE1E56" w:rsidRDefault="00BE1E56" w:rsidP="000C170B">
      <w:pPr>
        <w:jc w:val="both"/>
        <w:rPr>
          <w:rFonts w:ascii="Arial" w:hAnsi="Arial" w:cs="Arial"/>
          <w:b/>
          <w:shd w:val="clear" w:color="auto" w:fill="FFFFFF"/>
        </w:rPr>
      </w:pPr>
    </w:p>
    <w:p w:rsidR="00BE1E56" w:rsidRDefault="00BE1E56" w:rsidP="000C170B">
      <w:pPr>
        <w:jc w:val="both"/>
        <w:rPr>
          <w:rFonts w:ascii="Arial" w:hAnsi="Arial" w:cs="Arial"/>
          <w:b/>
          <w:shd w:val="clear" w:color="auto" w:fill="FFFFFF"/>
        </w:rPr>
      </w:pPr>
    </w:p>
    <w:p w:rsidR="000C170B" w:rsidRPr="00437EAF" w:rsidRDefault="000C170B" w:rsidP="000C170B">
      <w:pPr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437EAF">
        <w:rPr>
          <w:rFonts w:ascii="Arial" w:hAnsi="Arial" w:cs="Arial"/>
          <w:b/>
          <w:shd w:val="clear" w:color="auto" w:fill="FFFFFF"/>
        </w:rPr>
        <w:lastRenderedPageBreak/>
        <w:t>Primera fase, año 2016</w:t>
      </w:r>
    </w:p>
    <w:p w:rsidR="005F434F" w:rsidRPr="00437EAF" w:rsidRDefault="000634DB" w:rsidP="000C17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I</w:t>
      </w:r>
      <w:r w:rsidR="0009458B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nicialmente</w:t>
      </w:r>
      <w:r w:rsidR="00A430B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se centra</w:t>
      </w:r>
      <w:r w:rsidR="0009458B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rá</w:t>
      </w:r>
      <w:r w:rsidR="00A430B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en</w:t>
      </w:r>
      <w:r w:rsidR="005F434F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15 </w:t>
      </w:r>
      <w:r w:rsidR="00A430B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jóvenes </w:t>
      </w:r>
      <w:r w:rsidR="007C079C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que han tenido acceso al </w:t>
      </w:r>
      <w:r w:rsidR="00A430B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sistema oficial de educación</w:t>
      </w:r>
      <w:r w:rsidR="007C079C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.</w:t>
      </w:r>
      <w:r w:rsidR="005F434F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Ellas recibirán la formación que será impartida en los</w:t>
      </w: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4 talleres anuales de Salud Sexual y R</w:t>
      </w:r>
      <w:r w:rsidR="005F434F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eproductiva </w:t>
      </w:r>
      <w:r w:rsidR="000C170B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por Gloria </w:t>
      </w:r>
      <w:proofErr w:type="spellStart"/>
      <w:r w:rsidR="000C170B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Martinez</w:t>
      </w:r>
      <w:proofErr w:type="spellEnd"/>
      <w:r w:rsidR="000C170B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y </w:t>
      </w:r>
      <w:proofErr w:type="spellStart"/>
      <w:r w:rsidR="00556870" w:rsidRPr="00437EAF">
        <w:rPr>
          <w:rFonts w:ascii="Arial" w:hAnsi="Arial" w:cs="Arial"/>
          <w:sz w:val="22"/>
          <w:szCs w:val="22"/>
          <w:lang w:val="es-ES"/>
        </w:rPr>
        <w:t>Abdoulie</w:t>
      </w:r>
      <w:proofErr w:type="spellEnd"/>
      <w:r w:rsidR="00556870" w:rsidRPr="00437EAF">
        <w:rPr>
          <w:rFonts w:ascii="Arial" w:hAnsi="Arial" w:cs="Arial"/>
          <w:sz w:val="22"/>
          <w:szCs w:val="22"/>
          <w:lang w:val="es-ES"/>
        </w:rPr>
        <w:t xml:space="preserve"> K. </w:t>
      </w:r>
      <w:proofErr w:type="spellStart"/>
      <w:r w:rsidR="00556870" w:rsidRPr="00437EAF">
        <w:rPr>
          <w:rFonts w:ascii="Arial" w:hAnsi="Arial" w:cs="Arial"/>
          <w:sz w:val="22"/>
          <w:szCs w:val="22"/>
          <w:lang w:val="es-ES"/>
        </w:rPr>
        <w:t>Baldeh</w:t>
      </w:r>
      <w:proofErr w:type="spellEnd"/>
      <w:r w:rsidR="00556870" w:rsidRPr="00437EAF">
        <w:rPr>
          <w:rFonts w:ascii="Arial" w:hAnsi="Arial" w:cs="Arial"/>
          <w:sz w:val="22"/>
          <w:szCs w:val="22"/>
          <w:lang w:val="es-ES"/>
        </w:rPr>
        <w:t>.</w:t>
      </w:r>
    </w:p>
    <w:p w:rsidR="000634DB" w:rsidRPr="00437EAF" w:rsidRDefault="000634DB" w:rsidP="000634D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En el centro</w:t>
      </w:r>
      <w:r w:rsidR="00B11834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de salud</w:t>
      </w: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habrá una enfermera-partera profesional que estará disponible para dar atención a este grupo una vez a la semana (días y horas por decidir) Se ofrecerá asesoramiento individual (8 días al mes) y sesiones de grupo de educación informal (2 sesiones al mes) que estarán también a cargo de los expertos.</w:t>
      </w:r>
    </w:p>
    <w:p w:rsidR="00E60764" w:rsidRPr="00437EAF" w:rsidRDefault="00E60764" w:rsidP="00981B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Paralelamente, tanto los profesionales como las 15 jóvenes participantes en el proyecto, lo difundirán a los jóvenes de su comunidad. Lo presentarán en espacios públicos, para despertar el interés y la motivación entre los jóvenes sin escolarizar y más desfavorecidos.</w:t>
      </w:r>
      <w:r w:rsidR="00163E44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Estos jóvenes tendrán también acceso al Centro de Salud y a los servicios antes mencionados.</w:t>
      </w:r>
    </w:p>
    <w:p w:rsidR="000146DC" w:rsidRPr="00437EAF" w:rsidRDefault="000146DC" w:rsidP="00981B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Al finalizar el primer año del proyecto, este grupo de 15 jóvenes transmitirá los conocimientos adquiridos a grupos de sus lugares de origen para continuar de este modo el trabajo de sensibilización (a determinar el formato mediante el cual se realizará). En esta segunda fase con</w:t>
      </w:r>
      <w:r w:rsidR="00F9065A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taran con el seguimiento </w:t>
      </w:r>
      <w:r w:rsidR="00356943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de </w:t>
      </w:r>
      <w:proofErr w:type="spellStart"/>
      <w:r w:rsidR="00356943">
        <w:rPr>
          <w:rFonts w:ascii="Arial" w:hAnsi="Arial" w:cs="Arial"/>
          <w:sz w:val="22"/>
          <w:szCs w:val="22"/>
          <w:shd w:val="clear" w:color="auto" w:fill="FFFFFF"/>
          <w:lang w:val="es-ES"/>
        </w:rPr>
        <w:t>Glò</w:t>
      </w: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ria</w:t>
      </w:r>
      <w:proofErr w:type="spellEnd"/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E1146A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Martínez</w:t>
      </w: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</w:p>
    <w:p w:rsidR="000146DC" w:rsidRPr="00437EAF" w:rsidRDefault="000146DC" w:rsidP="000146DC">
      <w:pPr>
        <w:pStyle w:val="Prrafodelista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</w:p>
    <w:p w:rsidR="00E60764" w:rsidRPr="00437EAF" w:rsidRDefault="00375F7D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La clínica servirá como el punto</w:t>
      </w:r>
      <w:r w:rsidR="00556870" w:rsidRPr="00437EAF">
        <w:rPr>
          <w:rFonts w:ascii="Arial" w:hAnsi="Arial" w:cs="Arial"/>
          <w:shd w:val="clear" w:color="auto" w:fill="FFFFFF"/>
        </w:rPr>
        <w:t xml:space="preserve"> de contacto </w:t>
      </w:r>
      <w:r w:rsidRPr="00437EAF">
        <w:rPr>
          <w:rFonts w:ascii="Arial" w:hAnsi="Arial" w:cs="Arial"/>
          <w:shd w:val="clear" w:color="auto" w:fill="FFFFFF"/>
        </w:rPr>
        <w:t>para todos los participantes y facilitadores</w:t>
      </w:r>
      <w:r w:rsidR="00160A4B" w:rsidRPr="00437EAF">
        <w:rPr>
          <w:rFonts w:ascii="Arial" w:hAnsi="Arial" w:cs="Arial"/>
          <w:shd w:val="clear" w:color="auto" w:fill="FFFFFF"/>
        </w:rPr>
        <w:t xml:space="preserve"> </w:t>
      </w:r>
      <w:r w:rsidR="005F434F" w:rsidRPr="00437EAF">
        <w:rPr>
          <w:rFonts w:ascii="Arial" w:hAnsi="Arial" w:cs="Arial"/>
          <w:shd w:val="clear" w:color="auto" w:fill="FFFFFF"/>
        </w:rPr>
        <w:t>y allí</w:t>
      </w:r>
      <w:r w:rsidR="00160A4B" w:rsidRPr="00437EAF">
        <w:rPr>
          <w:rFonts w:ascii="Arial" w:hAnsi="Arial" w:cs="Arial"/>
          <w:shd w:val="clear" w:color="auto" w:fill="FFFFFF"/>
        </w:rPr>
        <w:t xml:space="preserve"> se podrá</w:t>
      </w:r>
      <w:r w:rsidRPr="00437EAF">
        <w:rPr>
          <w:rFonts w:ascii="Arial" w:hAnsi="Arial" w:cs="Arial"/>
          <w:shd w:val="clear" w:color="auto" w:fill="FFFFFF"/>
        </w:rPr>
        <w:t xml:space="preserve"> acceder en cualquier momento durante la semana.</w:t>
      </w:r>
    </w:p>
    <w:p w:rsidR="00160A4B" w:rsidRPr="00437EAF" w:rsidRDefault="00160A4B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La participación de est</w:t>
      </w:r>
      <w:r w:rsidR="00E60764" w:rsidRPr="00437EAF">
        <w:rPr>
          <w:rFonts w:ascii="Arial" w:hAnsi="Arial" w:cs="Arial"/>
          <w:shd w:val="clear" w:color="auto" w:fill="FFFFFF"/>
        </w:rPr>
        <w:t>a</w:t>
      </w:r>
      <w:r w:rsidRPr="00437EAF">
        <w:rPr>
          <w:rFonts w:ascii="Arial" w:hAnsi="Arial" w:cs="Arial"/>
          <w:shd w:val="clear" w:color="auto" w:fill="FFFFFF"/>
        </w:rPr>
        <w:t xml:space="preserve">s 15 jóvenes en este programa se centrará en su carácter voluntario, y son consideradas como el centro del proyecto. Se les invitará a participar en las actividades y la evaluación de los </w:t>
      </w:r>
      <w:r w:rsidR="00556870" w:rsidRPr="00437EAF">
        <w:rPr>
          <w:rFonts w:ascii="Arial" w:hAnsi="Arial" w:cs="Arial"/>
          <w:shd w:val="clear" w:color="auto" w:fill="FFFFFF"/>
        </w:rPr>
        <w:t>proyectos. Cualquier servicio</w:t>
      </w:r>
      <w:r w:rsidRPr="00437EAF">
        <w:rPr>
          <w:rFonts w:ascii="Arial" w:hAnsi="Arial" w:cs="Arial"/>
          <w:shd w:val="clear" w:color="auto" w:fill="FFFFFF"/>
        </w:rPr>
        <w:t xml:space="preserve"> proporcionado será derivado de las necesidades de los jóvenes, en la que la comunidad también se asocia.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01F57" w:rsidRPr="00F9065A" w:rsidTr="00043E0B">
        <w:tc>
          <w:tcPr>
            <w:tcW w:w="8494" w:type="dxa"/>
            <w:gridSpan w:val="2"/>
            <w:shd w:val="clear" w:color="auto" w:fill="DDD9C3" w:themeFill="background2" w:themeFillShade="E6"/>
          </w:tcPr>
          <w:p w:rsidR="00601F57" w:rsidRPr="00F9065A" w:rsidRDefault="00F9065A" w:rsidP="00561DFA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b/>
                <w:lang w:val="es-ES"/>
              </w:rPr>
              <w:t>Primer taller realizado</w:t>
            </w:r>
            <w:r w:rsidR="00601F57" w:rsidRPr="00F9065A">
              <w:rPr>
                <w:rFonts w:ascii="Arial" w:hAnsi="Arial" w:cs="Arial"/>
                <w:b/>
                <w:lang w:val="es-ES"/>
              </w:rPr>
              <w:t xml:space="preserve"> en mayo a cargo</w:t>
            </w:r>
            <w:r w:rsidR="00D73C4A">
              <w:rPr>
                <w:rFonts w:ascii="Arial" w:hAnsi="Arial" w:cs="Arial"/>
                <w:lang w:val="es-ES"/>
              </w:rPr>
              <w:t xml:space="preserve"> </w:t>
            </w:r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de </w:t>
            </w:r>
            <w:proofErr w:type="spellStart"/>
            <w:r w:rsidR="00D73C4A" w:rsidRPr="00D73C4A">
              <w:rPr>
                <w:rFonts w:ascii="Arial" w:hAnsi="Arial" w:cs="Arial"/>
                <w:b/>
                <w:lang w:val="es-ES"/>
              </w:rPr>
              <w:t>Abdoulie</w:t>
            </w:r>
            <w:proofErr w:type="spellEnd"/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D73C4A" w:rsidRPr="00D73C4A">
              <w:rPr>
                <w:rFonts w:ascii="Arial" w:hAnsi="Arial" w:cs="Arial"/>
                <w:b/>
                <w:lang w:val="es-ES"/>
              </w:rPr>
              <w:t>Baldeh</w:t>
            </w:r>
            <w:proofErr w:type="spellEnd"/>
          </w:p>
          <w:p w:rsidR="00601F57" w:rsidRPr="00F9065A" w:rsidRDefault="00601F57" w:rsidP="00561DFA">
            <w:pPr>
              <w:rPr>
                <w:rFonts w:ascii="Arial" w:hAnsi="Arial" w:cs="Arial"/>
                <w:lang w:val="es-ES"/>
              </w:rPr>
            </w:pPr>
          </w:p>
        </w:tc>
      </w:tr>
      <w:tr w:rsidR="00561DFA" w:rsidRPr="00F9065A" w:rsidTr="00561DFA">
        <w:tc>
          <w:tcPr>
            <w:tcW w:w="2263" w:type="dxa"/>
          </w:tcPr>
          <w:p w:rsidR="00561DFA" w:rsidRPr="00F9065A" w:rsidRDefault="00561DFA" w:rsidP="00981BFC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F9065A">
              <w:rPr>
                <w:rFonts w:ascii="Arial" w:hAnsi="Arial" w:cs="Arial"/>
                <w:shd w:val="clear" w:color="auto" w:fill="FFFFFF"/>
                <w:lang w:val="es-ES"/>
              </w:rPr>
              <w:t>Temas tratados</w:t>
            </w:r>
          </w:p>
        </w:tc>
        <w:tc>
          <w:tcPr>
            <w:tcW w:w="6231" w:type="dxa"/>
          </w:tcPr>
          <w:p w:rsidR="00561DFA" w:rsidRPr="00F9065A" w:rsidRDefault="00561DFA" w:rsidP="00561DFA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lang w:val="es-ES"/>
              </w:rPr>
              <w:t>• La importancia de la planificación familiar en la mejora de la madre, del niño y de la comunidad</w:t>
            </w:r>
          </w:p>
          <w:p w:rsidR="00561DFA" w:rsidRPr="00F9065A" w:rsidRDefault="00561DFA" w:rsidP="00561DFA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lang w:val="es-ES"/>
              </w:rPr>
              <w:t>• La tecnología anticonceptiva - tipos de anticonceptivos y su uso</w:t>
            </w:r>
          </w:p>
          <w:p w:rsidR="00561DFA" w:rsidRPr="00F9065A" w:rsidRDefault="00561DFA" w:rsidP="00561DFA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lang w:val="es-ES"/>
              </w:rPr>
              <w:t>• La importancia de los factores socio-culturales en la planificación familiar</w:t>
            </w:r>
          </w:p>
          <w:p w:rsidR="00561DFA" w:rsidRPr="00F9065A" w:rsidRDefault="00561DFA" w:rsidP="00561DFA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lang w:val="es-ES"/>
              </w:rPr>
              <w:t>• Asesoría en conocimiento planificación familiar-, habilidades y actitudes</w:t>
            </w:r>
          </w:p>
          <w:p w:rsidR="00561DFA" w:rsidRPr="00F9065A" w:rsidRDefault="00561DFA" w:rsidP="00981BFC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</w:tbl>
    <w:p w:rsidR="00561DFA" w:rsidRPr="00F9065A" w:rsidRDefault="00561DFA" w:rsidP="00981BFC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01F57" w:rsidRPr="00F9065A" w:rsidTr="00043E0B">
        <w:tc>
          <w:tcPr>
            <w:tcW w:w="8494" w:type="dxa"/>
            <w:gridSpan w:val="2"/>
            <w:shd w:val="clear" w:color="auto" w:fill="DDD9C3" w:themeFill="background2" w:themeFillShade="E6"/>
          </w:tcPr>
          <w:p w:rsidR="00601F57" w:rsidRPr="00F9065A" w:rsidRDefault="00601F57" w:rsidP="007B5334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b/>
                <w:lang w:val="es-ES"/>
              </w:rPr>
              <w:t>Segundo</w:t>
            </w:r>
            <w:r w:rsidR="00F9065A" w:rsidRPr="00F9065A">
              <w:rPr>
                <w:rFonts w:ascii="Arial" w:hAnsi="Arial" w:cs="Arial"/>
                <w:b/>
                <w:lang w:val="es-ES"/>
              </w:rPr>
              <w:t xml:space="preserve"> taller realizado </w:t>
            </w:r>
            <w:r w:rsidRPr="00F9065A">
              <w:rPr>
                <w:rFonts w:ascii="Arial" w:hAnsi="Arial" w:cs="Arial"/>
                <w:b/>
                <w:lang w:val="es-ES"/>
              </w:rPr>
              <w:t>en julio a cargo</w:t>
            </w:r>
            <w:r w:rsidR="00D73C4A">
              <w:rPr>
                <w:rFonts w:ascii="Arial" w:hAnsi="Arial" w:cs="Arial"/>
                <w:lang w:val="es-ES"/>
              </w:rPr>
              <w:t xml:space="preserve"> </w:t>
            </w:r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de </w:t>
            </w:r>
            <w:proofErr w:type="spellStart"/>
            <w:r w:rsidR="00D73C4A" w:rsidRPr="00D73C4A">
              <w:rPr>
                <w:rFonts w:ascii="Arial" w:hAnsi="Arial" w:cs="Arial"/>
                <w:b/>
                <w:lang w:val="es-ES"/>
              </w:rPr>
              <w:t>Glòria</w:t>
            </w:r>
            <w:proofErr w:type="spellEnd"/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 Martínez</w:t>
            </w:r>
          </w:p>
          <w:p w:rsidR="00601F57" w:rsidRPr="00F9065A" w:rsidRDefault="00601F57" w:rsidP="007B5334">
            <w:pPr>
              <w:rPr>
                <w:rFonts w:ascii="Arial" w:hAnsi="Arial" w:cs="Arial"/>
                <w:lang w:val="es-ES"/>
              </w:rPr>
            </w:pPr>
          </w:p>
        </w:tc>
      </w:tr>
      <w:tr w:rsidR="00601F57" w:rsidRPr="00F9065A" w:rsidTr="007B5334">
        <w:tc>
          <w:tcPr>
            <w:tcW w:w="2263" w:type="dxa"/>
          </w:tcPr>
          <w:p w:rsidR="00601F57" w:rsidRPr="00F9065A" w:rsidRDefault="00601F57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F9065A">
              <w:rPr>
                <w:rFonts w:ascii="Arial" w:hAnsi="Arial" w:cs="Arial"/>
                <w:shd w:val="clear" w:color="auto" w:fill="FFFFFF"/>
                <w:lang w:val="es-ES"/>
              </w:rPr>
              <w:t>Temas tratados</w:t>
            </w:r>
          </w:p>
        </w:tc>
        <w:tc>
          <w:tcPr>
            <w:tcW w:w="6231" w:type="dxa"/>
          </w:tcPr>
          <w:p w:rsidR="00601F57" w:rsidRPr="00F9065A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F9065A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La importancia de la pelvis ósea materna en el parto</w:t>
            </w:r>
          </w:p>
          <w:p w:rsidR="00601F57" w:rsidRPr="00F9065A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F9065A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Posiciones positivos de la entrega, así como las técnicas involucradas</w:t>
            </w:r>
          </w:p>
          <w:p w:rsidR="00601F57" w:rsidRPr="00F9065A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F9065A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La importancia de los factores socio-culturales en la atención prenatal</w:t>
            </w:r>
          </w:p>
          <w:p w:rsidR="00601F57" w:rsidRPr="00F9065A" w:rsidRDefault="00601F57" w:rsidP="00601F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lang w:val="es-ES"/>
              </w:rPr>
            </w:pPr>
            <w:r w:rsidRPr="00F9065A">
              <w:rPr>
                <w:rFonts w:ascii="Arial" w:hAnsi="Arial" w:cs="Arial"/>
                <w:color w:val="212121"/>
                <w:lang w:val="es-ES"/>
              </w:rPr>
              <w:lastRenderedPageBreak/>
              <w:t>• Consejería durante el embarazo - el conocimiento, actitudes y prácticas</w:t>
            </w:r>
          </w:p>
          <w:p w:rsidR="00601F57" w:rsidRPr="00F9065A" w:rsidRDefault="00601F57" w:rsidP="00601F57">
            <w:pPr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</w:tbl>
    <w:p w:rsidR="00601F57" w:rsidRDefault="00601F57" w:rsidP="00981BFC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01F57" w:rsidRPr="00F9065A" w:rsidTr="00043E0B">
        <w:tc>
          <w:tcPr>
            <w:tcW w:w="8494" w:type="dxa"/>
            <w:gridSpan w:val="2"/>
            <w:shd w:val="clear" w:color="auto" w:fill="DDD9C3" w:themeFill="background2" w:themeFillShade="E6"/>
          </w:tcPr>
          <w:p w:rsidR="00601F57" w:rsidRPr="00F9065A" w:rsidRDefault="00601F57" w:rsidP="007B5334">
            <w:pPr>
              <w:rPr>
                <w:rFonts w:ascii="Arial" w:hAnsi="Arial" w:cs="Arial"/>
                <w:lang w:val="es-ES"/>
              </w:rPr>
            </w:pPr>
            <w:r w:rsidRPr="00F9065A">
              <w:rPr>
                <w:rFonts w:ascii="Arial" w:hAnsi="Arial" w:cs="Arial"/>
                <w:b/>
                <w:lang w:val="es-ES"/>
              </w:rPr>
              <w:t>Tercer</w:t>
            </w:r>
            <w:r w:rsidR="00F9065A">
              <w:rPr>
                <w:rFonts w:ascii="Arial" w:hAnsi="Arial" w:cs="Arial"/>
                <w:b/>
                <w:lang w:val="es-ES"/>
              </w:rPr>
              <w:t xml:space="preserve"> taller realizado</w:t>
            </w:r>
            <w:r w:rsidRPr="00F9065A">
              <w:rPr>
                <w:rFonts w:ascii="Arial" w:hAnsi="Arial" w:cs="Arial"/>
                <w:b/>
                <w:lang w:val="es-ES"/>
              </w:rPr>
              <w:t xml:space="preserve"> en diciembre a cargo</w:t>
            </w:r>
            <w:r w:rsidR="00D73C4A">
              <w:rPr>
                <w:rFonts w:ascii="Arial" w:hAnsi="Arial" w:cs="Arial"/>
                <w:lang w:val="es-ES"/>
              </w:rPr>
              <w:t xml:space="preserve"> </w:t>
            </w:r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de </w:t>
            </w:r>
            <w:proofErr w:type="spellStart"/>
            <w:r w:rsidR="00D73C4A" w:rsidRPr="00D73C4A">
              <w:rPr>
                <w:rFonts w:ascii="Arial" w:hAnsi="Arial" w:cs="Arial"/>
                <w:b/>
                <w:lang w:val="es-ES"/>
              </w:rPr>
              <w:t>Abdoulie</w:t>
            </w:r>
            <w:proofErr w:type="spellEnd"/>
            <w:r w:rsidR="00D73C4A" w:rsidRPr="00D73C4A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D73C4A" w:rsidRPr="00D73C4A">
              <w:rPr>
                <w:rFonts w:ascii="Arial" w:hAnsi="Arial" w:cs="Arial"/>
                <w:b/>
                <w:lang w:val="es-ES"/>
              </w:rPr>
              <w:t>Baldeh</w:t>
            </w:r>
            <w:proofErr w:type="spellEnd"/>
          </w:p>
          <w:p w:rsidR="00601F57" w:rsidRPr="00F9065A" w:rsidRDefault="00601F57" w:rsidP="007B5334">
            <w:pPr>
              <w:rPr>
                <w:rFonts w:ascii="Arial" w:hAnsi="Arial" w:cs="Arial"/>
                <w:lang w:val="es-ES"/>
              </w:rPr>
            </w:pPr>
          </w:p>
        </w:tc>
      </w:tr>
      <w:tr w:rsidR="00601F57" w:rsidRPr="00437EAF" w:rsidTr="007B5334">
        <w:tc>
          <w:tcPr>
            <w:tcW w:w="2263" w:type="dxa"/>
          </w:tcPr>
          <w:p w:rsidR="00601F57" w:rsidRPr="00437EAF" w:rsidRDefault="00601F57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37EAF">
              <w:rPr>
                <w:rFonts w:ascii="Arial" w:hAnsi="Arial" w:cs="Arial"/>
                <w:shd w:val="clear" w:color="auto" w:fill="FFFFFF"/>
                <w:lang w:val="es-ES"/>
              </w:rPr>
              <w:t>Temas tratados</w:t>
            </w:r>
          </w:p>
        </w:tc>
        <w:tc>
          <w:tcPr>
            <w:tcW w:w="6231" w:type="dxa"/>
          </w:tcPr>
          <w:p w:rsidR="00601F57" w:rsidRPr="00437EAF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437EAF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Atención posparto</w:t>
            </w:r>
          </w:p>
          <w:p w:rsidR="00601F57" w:rsidRPr="00437EAF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437EAF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• </w:t>
            </w:r>
            <w:r w:rsidRPr="00437EAF">
              <w:rPr>
                <w:rFonts w:ascii="Arial" w:hAnsi="Arial" w:cs="Arial"/>
                <w:sz w:val="22"/>
                <w:szCs w:val="22"/>
                <w:lang w:val="es-ES"/>
              </w:rPr>
              <w:t>Nutrición materna</w:t>
            </w:r>
          </w:p>
          <w:p w:rsidR="00601F57" w:rsidRPr="00437EAF" w:rsidRDefault="00601F57" w:rsidP="00601F57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437EAF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• </w:t>
            </w:r>
            <w:r w:rsidR="00D84A7D" w:rsidRPr="00437EAF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Prá</w:t>
            </w:r>
            <w:r w:rsidR="00D84A7D" w:rsidRPr="00437EAF">
              <w:rPr>
                <w:rFonts w:ascii="Arial" w:hAnsi="Arial" w:cs="Arial"/>
                <w:sz w:val="22"/>
                <w:szCs w:val="22"/>
                <w:lang w:val="es-ES"/>
              </w:rPr>
              <w:t>cticas</w:t>
            </w:r>
            <w:r w:rsidRPr="00437EAF">
              <w:rPr>
                <w:rFonts w:ascii="Arial" w:hAnsi="Arial" w:cs="Arial"/>
                <w:sz w:val="22"/>
                <w:szCs w:val="22"/>
                <w:lang w:val="es-ES"/>
              </w:rPr>
              <w:t xml:space="preserve"> higiénicas en el hogar (cultura segura y creencias culturales peligrosas)</w:t>
            </w:r>
          </w:p>
          <w:p w:rsidR="00601F57" w:rsidRPr="00437EAF" w:rsidRDefault="00601F57" w:rsidP="00601F57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 w:rsidRPr="00437EAF">
              <w:rPr>
                <w:rFonts w:ascii="Arial" w:hAnsi="Arial" w:cs="Arial"/>
                <w:color w:val="212121"/>
                <w:lang w:val="es-ES"/>
              </w:rPr>
              <w:t xml:space="preserve">• </w:t>
            </w:r>
            <w:r w:rsidRPr="00437EAF">
              <w:rPr>
                <w:rFonts w:ascii="Arial" w:hAnsi="Arial" w:cs="Arial"/>
                <w:lang w:val="es-ES"/>
              </w:rPr>
              <w:t>Supersticiones e ideas erróneas infección posparto (sepsis), signos de peligro, complicaciones y tratamien</w:t>
            </w:r>
            <w:r>
              <w:rPr>
                <w:rFonts w:ascii="Arial" w:hAnsi="Arial" w:cs="Arial"/>
                <w:lang w:val="es-ES"/>
              </w:rPr>
              <w:t>to</w:t>
            </w:r>
          </w:p>
          <w:p w:rsidR="00601F57" w:rsidRPr="00437EAF" w:rsidRDefault="00601F57" w:rsidP="007B5334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</w:p>
        </w:tc>
      </w:tr>
    </w:tbl>
    <w:p w:rsidR="00A029F4" w:rsidRDefault="00A029F4" w:rsidP="00561DFA">
      <w:pPr>
        <w:jc w:val="both"/>
        <w:rPr>
          <w:rFonts w:ascii="Arial" w:hAnsi="Arial" w:cs="Arial"/>
        </w:rPr>
      </w:pPr>
    </w:p>
    <w:p w:rsidR="00B07DE9" w:rsidRPr="00437EAF" w:rsidRDefault="00B07DE9" w:rsidP="00561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15 jóvenes una vez terminada la formación han realizado tres intervenciones para transmitir los contenidos trabajados en los talleres en diferentes colectivos de su comunidad:</w:t>
      </w:r>
    </w:p>
    <w:p w:rsidR="005D151B" w:rsidRPr="00437EAF" w:rsidRDefault="005D151B" w:rsidP="005D151B">
      <w:pPr>
        <w:spacing w:after="0"/>
        <w:jc w:val="both"/>
        <w:rPr>
          <w:rFonts w:ascii="Arial" w:hAnsi="Arial" w:cs="Arial"/>
          <w:lang w:val="es-ES_tradnl"/>
        </w:rPr>
      </w:pPr>
      <w:r w:rsidRPr="00437EAF">
        <w:rPr>
          <w:rFonts w:ascii="Arial" w:hAnsi="Arial" w:cs="Arial"/>
          <w:b/>
          <w:lang w:val="es-ES_tradnl"/>
        </w:rPr>
        <w:t>1er grup</w:t>
      </w:r>
      <w:r w:rsidR="00B07DE9">
        <w:rPr>
          <w:rFonts w:ascii="Arial" w:hAnsi="Arial" w:cs="Arial"/>
          <w:b/>
          <w:lang w:val="es-ES_tradnl"/>
        </w:rPr>
        <w:t>o</w:t>
      </w:r>
      <w:r w:rsidRPr="00437EAF">
        <w:rPr>
          <w:rFonts w:ascii="Arial" w:hAnsi="Arial" w:cs="Arial"/>
          <w:b/>
          <w:lang w:val="es-ES_tradnl"/>
        </w:rPr>
        <w:t>:</w:t>
      </w:r>
      <w:r w:rsidRPr="00437EAF">
        <w:rPr>
          <w:rFonts w:ascii="Arial" w:hAnsi="Arial" w:cs="Arial"/>
          <w:lang w:val="es-ES_tradnl"/>
        </w:rPr>
        <w:t xml:space="preserve"> </w:t>
      </w:r>
      <w:r w:rsidRPr="00437EAF">
        <w:rPr>
          <w:rFonts w:ascii="Arial" w:eastAsia="Times New Roman" w:hAnsi="Arial" w:cs="Arial"/>
          <w:color w:val="212121"/>
          <w:lang w:val="es-ES_tradnl" w:eastAsia="es-ES"/>
        </w:rPr>
        <w:t>Població</w:t>
      </w:r>
      <w:r w:rsidR="00B07DE9">
        <w:rPr>
          <w:rFonts w:ascii="Arial" w:eastAsia="Times New Roman" w:hAnsi="Arial" w:cs="Arial"/>
          <w:color w:val="212121"/>
          <w:lang w:val="es-ES_tradnl" w:eastAsia="es-ES"/>
        </w:rPr>
        <w:t xml:space="preserve">n de </w:t>
      </w:r>
      <w:proofErr w:type="spellStart"/>
      <w:r w:rsidRPr="00437EAF">
        <w:rPr>
          <w:rFonts w:ascii="Arial" w:eastAsia="Times New Roman" w:hAnsi="Arial" w:cs="Arial"/>
          <w:color w:val="212121"/>
          <w:lang w:val="es-ES_tradnl" w:eastAsia="es-ES"/>
        </w:rPr>
        <w:t>Mamuda</w:t>
      </w:r>
      <w:proofErr w:type="spellEnd"/>
      <w:r w:rsidR="00B07DE9">
        <w:rPr>
          <w:rFonts w:ascii="Arial" w:eastAsia="Times New Roman" w:hAnsi="Arial" w:cs="Arial"/>
          <w:color w:val="212121"/>
          <w:lang w:val="es-ES_tradnl" w:eastAsia="es-ES"/>
        </w:rPr>
        <w:t xml:space="preserve">, en el </w:t>
      </w:r>
      <w:proofErr w:type="spellStart"/>
      <w:r w:rsidRPr="00437EAF">
        <w:rPr>
          <w:rFonts w:ascii="Arial" w:eastAsia="Times New Roman" w:hAnsi="Arial" w:cs="Arial"/>
          <w:color w:val="212121"/>
          <w:lang w:val="es-ES_tradnl" w:eastAsia="es-ES"/>
        </w:rPr>
        <w:t>Bantaba</w:t>
      </w:r>
      <w:proofErr w:type="spellEnd"/>
      <w:r w:rsidRPr="00437EAF">
        <w:rPr>
          <w:rFonts w:ascii="Arial" w:eastAsia="Times New Roman" w:hAnsi="Arial" w:cs="Arial"/>
          <w:color w:val="212121"/>
          <w:lang w:val="es-ES_tradnl" w:eastAsia="es-ES"/>
        </w:rPr>
        <w:t xml:space="preserve"> principal (reunió pública) </w:t>
      </w:r>
      <w:r w:rsidR="00B07DE9">
        <w:rPr>
          <w:rFonts w:ascii="Arial" w:eastAsia="Times New Roman" w:hAnsi="Arial" w:cs="Arial"/>
          <w:color w:val="212121"/>
          <w:lang w:val="es-ES_tradnl" w:eastAsia="es-ES"/>
        </w:rPr>
        <w:t xml:space="preserve">para </w:t>
      </w:r>
      <w:r w:rsidR="00B07DE9">
        <w:rPr>
          <w:rFonts w:ascii="Arial" w:hAnsi="Arial" w:cs="Arial"/>
          <w:lang w:val="es-ES_tradnl"/>
        </w:rPr>
        <w:t>fomentar la con</w:t>
      </w:r>
      <w:r w:rsidRPr="00437EAF">
        <w:rPr>
          <w:rFonts w:ascii="Arial" w:hAnsi="Arial" w:cs="Arial"/>
          <w:lang w:val="es-ES_tradnl"/>
        </w:rPr>
        <w:t>cienciació</w:t>
      </w:r>
      <w:r w:rsidR="00926AD1">
        <w:rPr>
          <w:rFonts w:ascii="Arial" w:hAnsi="Arial" w:cs="Arial"/>
          <w:lang w:val="es-ES_tradnl"/>
        </w:rPr>
        <w:t>n</w:t>
      </w:r>
      <w:r w:rsidRPr="00437EAF">
        <w:rPr>
          <w:rFonts w:ascii="Arial" w:hAnsi="Arial" w:cs="Arial"/>
          <w:lang w:val="es-ES_tradnl"/>
        </w:rPr>
        <w:t xml:space="preserve"> entorn</w:t>
      </w:r>
      <w:r w:rsidR="00B07DE9">
        <w:rPr>
          <w:rFonts w:ascii="Arial" w:hAnsi="Arial" w:cs="Arial"/>
          <w:lang w:val="es-ES_tradnl"/>
        </w:rPr>
        <w:t>o a</w:t>
      </w:r>
      <w:r w:rsidRPr="00437EAF">
        <w:rPr>
          <w:rFonts w:ascii="Arial" w:hAnsi="Arial" w:cs="Arial"/>
          <w:lang w:val="es-ES_tradnl"/>
        </w:rPr>
        <w:t xml:space="preserve"> la MGF, embar</w:t>
      </w:r>
      <w:r w:rsidR="00B07DE9">
        <w:rPr>
          <w:rFonts w:ascii="Arial" w:hAnsi="Arial" w:cs="Arial"/>
          <w:lang w:val="es-ES_tradnl"/>
        </w:rPr>
        <w:t>azo y</w:t>
      </w:r>
      <w:r w:rsidRPr="00437EAF">
        <w:rPr>
          <w:rFonts w:ascii="Arial" w:hAnsi="Arial" w:cs="Arial"/>
          <w:lang w:val="es-ES_tradnl"/>
        </w:rPr>
        <w:t xml:space="preserve"> part</w:t>
      </w:r>
      <w:r w:rsidR="00B07DE9">
        <w:rPr>
          <w:rFonts w:ascii="Arial" w:hAnsi="Arial" w:cs="Arial"/>
          <w:lang w:val="es-ES_tradnl"/>
        </w:rPr>
        <w:t>o</w:t>
      </w:r>
      <w:r w:rsidRPr="00437EAF">
        <w:rPr>
          <w:rFonts w:ascii="Arial" w:hAnsi="Arial" w:cs="Arial"/>
          <w:lang w:val="es-ES_tradnl"/>
        </w:rPr>
        <w:t xml:space="preserve">, </w:t>
      </w:r>
      <w:r w:rsidR="00B07DE9" w:rsidRPr="00437EAF">
        <w:rPr>
          <w:rFonts w:ascii="Arial" w:hAnsi="Arial" w:cs="Arial"/>
          <w:lang w:val="es-ES_tradnl"/>
        </w:rPr>
        <w:t>utilización</w:t>
      </w:r>
      <w:r w:rsidR="00B07DE9">
        <w:rPr>
          <w:rFonts w:ascii="Arial" w:hAnsi="Arial" w:cs="Arial"/>
          <w:lang w:val="es-ES_tradnl"/>
        </w:rPr>
        <w:t xml:space="preserve"> de método</w:t>
      </w:r>
      <w:r w:rsidR="00B07DE9" w:rsidRPr="00437EAF">
        <w:rPr>
          <w:rFonts w:ascii="Arial" w:hAnsi="Arial" w:cs="Arial"/>
          <w:lang w:val="es-ES_tradnl"/>
        </w:rPr>
        <w:t>s</w:t>
      </w:r>
      <w:r w:rsidRPr="00437EAF">
        <w:rPr>
          <w:rFonts w:ascii="Arial" w:hAnsi="Arial" w:cs="Arial"/>
          <w:lang w:val="es-ES_tradnl"/>
        </w:rPr>
        <w:t xml:space="preserve"> anticoncepti</w:t>
      </w:r>
      <w:r w:rsidR="00B07DE9">
        <w:rPr>
          <w:rFonts w:ascii="Arial" w:hAnsi="Arial" w:cs="Arial"/>
          <w:lang w:val="es-ES_tradnl"/>
        </w:rPr>
        <w:t>vo</w:t>
      </w:r>
      <w:r w:rsidRPr="00437EAF">
        <w:rPr>
          <w:rFonts w:ascii="Arial" w:hAnsi="Arial" w:cs="Arial"/>
          <w:lang w:val="es-ES_tradnl"/>
        </w:rPr>
        <w:t>s.</w:t>
      </w:r>
    </w:p>
    <w:p w:rsidR="005D151B" w:rsidRPr="00437EAF" w:rsidRDefault="005D151B" w:rsidP="005D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s-ES_tradnl" w:eastAsia="es-ES"/>
        </w:rPr>
      </w:pPr>
    </w:p>
    <w:p w:rsidR="005D151B" w:rsidRPr="00437EAF" w:rsidRDefault="005D151B" w:rsidP="005D1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s-ES_tradnl" w:eastAsia="es-ES"/>
        </w:rPr>
      </w:pPr>
      <w:r w:rsidRPr="00437EAF">
        <w:rPr>
          <w:rFonts w:ascii="Arial" w:eastAsia="Times New Roman" w:hAnsi="Arial" w:cs="Arial"/>
          <w:b/>
          <w:color w:val="212121"/>
          <w:lang w:val="es-ES_tradnl" w:eastAsia="es-ES"/>
        </w:rPr>
        <w:t>2on grup</w:t>
      </w:r>
      <w:r w:rsidR="00B07DE9">
        <w:rPr>
          <w:rFonts w:ascii="Arial" w:eastAsia="Times New Roman" w:hAnsi="Arial" w:cs="Arial"/>
          <w:b/>
          <w:color w:val="212121"/>
          <w:lang w:val="es-ES_tradnl" w:eastAsia="es-ES"/>
        </w:rPr>
        <w:t>o</w:t>
      </w:r>
      <w:r w:rsidRPr="00437EAF">
        <w:rPr>
          <w:rFonts w:ascii="Arial" w:eastAsia="Times New Roman" w:hAnsi="Arial" w:cs="Arial"/>
          <w:b/>
          <w:color w:val="212121"/>
          <w:lang w:val="es-ES_tradnl" w:eastAsia="es-ES"/>
        </w:rPr>
        <w:t>:</w:t>
      </w:r>
      <w:r w:rsidR="00437EAF">
        <w:rPr>
          <w:rFonts w:ascii="Arial" w:eastAsia="Times New Roman" w:hAnsi="Arial" w:cs="Arial"/>
          <w:b/>
          <w:color w:val="212121"/>
          <w:lang w:val="es-ES_tradnl" w:eastAsia="es-ES"/>
        </w:rPr>
        <w:t xml:space="preserve"> </w:t>
      </w:r>
      <w:r w:rsidR="00B07DE9">
        <w:rPr>
          <w:rFonts w:ascii="Arial" w:hAnsi="Arial" w:cs="Arial"/>
          <w:color w:val="212121"/>
          <w:lang w:val="es-ES_tradnl"/>
        </w:rPr>
        <w:t>Escue</w:t>
      </w:r>
      <w:r w:rsidRPr="00437EAF">
        <w:rPr>
          <w:rFonts w:ascii="Arial" w:hAnsi="Arial" w:cs="Arial"/>
          <w:color w:val="212121"/>
          <w:lang w:val="es-ES_tradnl"/>
        </w:rPr>
        <w:t xml:space="preserve">la Superior de </w:t>
      </w:r>
      <w:proofErr w:type="spellStart"/>
      <w:r w:rsidRPr="00437EAF">
        <w:rPr>
          <w:rFonts w:ascii="Arial" w:hAnsi="Arial" w:cs="Arial"/>
          <w:color w:val="212121"/>
          <w:lang w:val="es-ES_tradnl"/>
        </w:rPr>
        <w:t>Banyaka</w:t>
      </w:r>
      <w:proofErr w:type="spellEnd"/>
      <w:r w:rsidRPr="00437EAF">
        <w:rPr>
          <w:rFonts w:ascii="Arial" w:hAnsi="Arial" w:cs="Arial"/>
          <w:color w:val="212121"/>
          <w:lang w:val="es-ES_tradnl"/>
        </w:rPr>
        <w:t>,</w:t>
      </w:r>
      <w:r w:rsidR="00926AD1">
        <w:rPr>
          <w:rFonts w:ascii="Arial" w:hAnsi="Arial" w:cs="Arial"/>
          <w:color w:val="212121"/>
          <w:lang w:val="es-ES_tradnl"/>
        </w:rPr>
        <w:t xml:space="preserve"> información sobre los</w:t>
      </w:r>
      <w:r w:rsidRPr="00437EAF">
        <w:rPr>
          <w:rFonts w:ascii="Arial" w:hAnsi="Arial" w:cs="Arial"/>
          <w:color w:val="212121"/>
          <w:lang w:val="es-ES_tradnl"/>
        </w:rPr>
        <w:t xml:space="preserve"> serv</w:t>
      </w:r>
      <w:r w:rsidR="00926AD1">
        <w:rPr>
          <w:rFonts w:ascii="Arial" w:hAnsi="Arial" w:cs="Arial"/>
          <w:color w:val="212121"/>
          <w:lang w:val="es-ES_tradnl"/>
        </w:rPr>
        <w:t>icios de salud reproductiva, embarazos</w:t>
      </w:r>
      <w:r w:rsidRPr="00437EAF">
        <w:rPr>
          <w:rFonts w:ascii="Arial" w:hAnsi="Arial" w:cs="Arial"/>
          <w:color w:val="212121"/>
          <w:lang w:val="es-ES_tradnl"/>
        </w:rPr>
        <w:t xml:space="preserve"> adolescent</w:t>
      </w:r>
      <w:r w:rsidR="00926AD1">
        <w:rPr>
          <w:rFonts w:ascii="Arial" w:hAnsi="Arial" w:cs="Arial"/>
          <w:color w:val="212121"/>
          <w:lang w:val="es-ES_tradnl"/>
        </w:rPr>
        <w:t>es</w:t>
      </w:r>
      <w:r w:rsidRPr="00437EAF">
        <w:rPr>
          <w:rFonts w:ascii="Arial" w:hAnsi="Arial" w:cs="Arial"/>
          <w:color w:val="212121"/>
          <w:lang w:val="es-ES_tradnl"/>
        </w:rPr>
        <w:t xml:space="preserve"> en particular i embara</w:t>
      </w:r>
      <w:r w:rsidR="00926AD1">
        <w:rPr>
          <w:rFonts w:ascii="Arial" w:hAnsi="Arial" w:cs="Arial"/>
          <w:color w:val="212121"/>
          <w:lang w:val="es-ES_tradnl"/>
        </w:rPr>
        <w:t>zos no deseados.</w:t>
      </w:r>
      <w:r w:rsidRPr="00437EAF">
        <w:rPr>
          <w:rFonts w:ascii="Arial" w:hAnsi="Arial" w:cs="Arial"/>
          <w:color w:val="212121"/>
          <w:lang w:val="es-ES_tradnl"/>
        </w:rPr>
        <w:t xml:space="preserve"> </w:t>
      </w:r>
    </w:p>
    <w:p w:rsidR="005D151B" w:rsidRPr="00437EAF" w:rsidRDefault="005D151B" w:rsidP="005D151B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  <w:lang w:val="es-ES_tradnl"/>
        </w:rPr>
      </w:pPr>
    </w:p>
    <w:p w:rsidR="00926AD1" w:rsidRDefault="005D151B" w:rsidP="005D151B">
      <w:pPr>
        <w:pStyle w:val="HTMLconformatoprevio"/>
        <w:shd w:val="clear" w:color="auto" w:fill="FFFFFF"/>
        <w:rPr>
          <w:rFonts w:ascii="Arial" w:hAnsi="Arial" w:cs="Arial"/>
          <w:color w:val="212121"/>
          <w:sz w:val="22"/>
          <w:szCs w:val="22"/>
          <w:lang w:val="es-ES_tradnl"/>
        </w:rPr>
      </w:pPr>
      <w:r w:rsidRPr="00437EAF">
        <w:rPr>
          <w:rFonts w:ascii="Arial" w:hAnsi="Arial" w:cs="Arial"/>
          <w:b/>
          <w:color w:val="212121"/>
          <w:sz w:val="22"/>
          <w:szCs w:val="22"/>
          <w:lang w:val="es-ES_tradnl"/>
        </w:rPr>
        <w:t>3er grup</w:t>
      </w:r>
      <w:r w:rsidR="00926AD1">
        <w:rPr>
          <w:rFonts w:ascii="Arial" w:hAnsi="Arial" w:cs="Arial"/>
          <w:b/>
          <w:color w:val="212121"/>
          <w:sz w:val="22"/>
          <w:szCs w:val="22"/>
          <w:lang w:val="es-ES_tradnl"/>
        </w:rPr>
        <w:t>o</w:t>
      </w:r>
      <w:r w:rsidRPr="00437EAF">
        <w:rPr>
          <w:rFonts w:ascii="Arial" w:hAnsi="Arial" w:cs="Arial"/>
          <w:b/>
          <w:color w:val="212121"/>
          <w:sz w:val="22"/>
          <w:szCs w:val="22"/>
          <w:lang w:val="es-ES_tradnl"/>
        </w:rPr>
        <w:t>:</w:t>
      </w:r>
      <w:r w:rsidR="00437EAF">
        <w:rPr>
          <w:rFonts w:ascii="Arial" w:hAnsi="Arial" w:cs="Arial"/>
          <w:b/>
          <w:color w:val="212121"/>
          <w:sz w:val="22"/>
          <w:szCs w:val="22"/>
          <w:lang w:val="es-ES_tradnl"/>
        </w:rPr>
        <w:t xml:space="preserve"> </w:t>
      </w:r>
      <w:r w:rsidR="00926AD1">
        <w:rPr>
          <w:rFonts w:ascii="Arial" w:hAnsi="Arial" w:cs="Arial"/>
          <w:color w:val="212121"/>
          <w:sz w:val="22"/>
          <w:szCs w:val="22"/>
          <w:lang w:val="es-ES_tradnl"/>
        </w:rPr>
        <w:t xml:space="preserve">Comunidad </w:t>
      </w:r>
      <w:r w:rsidRPr="00437EAF">
        <w:rPr>
          <w:rFonts w:ascii="Arial" w:hAnsi="Arial" w:cs="Arial"/>
          <w:color w:val="212121"/>
          <w:sz w:val="22"/>
          <w:szCs w:val="22"/>
          <w:lang w:val="es-ES_tradnl"/>
        </w:rPr>
        <w:t xml:space="preserve">de </w:t>
      </w:r>
      <w:proofErr w:type="spellStart"/>
      <w:r w:rsidRPr="00437EAF">
        <w:rPr>
          <w:rFonts w:ascii="Arial" w:hAnsi="Arial" w:cs="Arial"/>
          <w:color w:val="212121"/>
          <w:sz w:val="22"/>
          <w:szCs w:val="22"/>
          <w:lang w:val="es-ES_tradnl"/>
        </w:rPr>
        <w:t>Banyaka</w:t>
      </w:r>
      <w:proofErr w:type="spellEnd"/>
      <w:r w:rsidR="00926AD1">
        <w:rPr>
          <w:rFonts w:ascii="Arial" w:hAnsi="Arial" w:cs="Arial"/>
          <w:color w:val="212121"/>
          <w:sz w:val="22"/>
          <w:szCs w:val="22"/>
          <w:lang w:val="es-ES_tradnl"/>
        </w:rPr>
        <w:t>, con participantes de diversas partes de la población, entorno a la Salud sexual y reproductiva.</w:t>
      </w:r>
    </w:p>
    <w:p w:rsidR="005D151B" w:rsidRPr="00437EAF" w:rsidRDefault="005D151B" w:rsidP="005D151B">
      <w:pPr>
        <w:spacing w:after="0"/>
        <w:jc w:val="both"/>
        <w:rPr>
          <w:rFonts w:ascii="Arial" w:hAnsi="Arial" w:cs="Arial"/>
          <w:lang w:val="es-ES_tradnl"/>
        </w:rPr>
      </w:pPr>
    </w:p>
    <w:p w:rsidR="00A10F35" w:rsidRPr="00437EAF" w:rsidRDefault="00A10F35" w:rsidP="00F77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es-ES"/>
        </w:rPr>
      </w:pPr>
    </w:p>
    <w:p w:rsidR="00F94CF7" w:rsidRPr="00437EAF" w:rsidRDefault="00F94CF7" w:rsidP="00981BFC">
      <w:pPr>
        <w:jc w:val="both"/>
        <w:rPr>
          <w:rFonts w:ascii="Arial" w:hAnsi="Arial" w:cs="Arial"/>
          <w:shd w:val="clear" w:color="auto" w:fill="FFFFFF"/>
        </w:rPr>
      </w:pPr>
    </w:p>
    <w:p w:rsidR="000C170B" w:rsidRDefault="000C170B" w:rsidP="00981BFC">
      <w:pPr>
        <w:jc w:val="both"/>
        <w:rPr>
          <w:rFonts w:ascii="Arial" w:hAnsi="Arial" w:cs="Arial"/>
          <w:b/>
          <w:shd w:val="clear" w:color="auto" w:fill="FFFFFF"/>
        </w:rPr>
      </w:pPr>
      <w:r w:rsidRPr="00437EAF">
        <w:rPr>
          <w:rFonts w:ascii="Arial" w:hAnsi="Arial" w:cs="Arial"/>
          <w:b/>
          <w:shd w:val="clear" w:color="auto" w:fill="FFFFFF"/>
        </w:rPr>
        <w:t>Segunda fase, año 2017</w:t>
      </w:r>
    </w:p>
    <w:p w:rsidR="00ED1D02" w:rsidRDefault="00F54B19" w:rsidP="00981B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partir de la valoración de la primera fase y viendo la buena acogida que ha tenido el proyecto, se ha considerado la necesidad de ampliar las actividades a otras comunidades y a las personas que pueden influir en un cambio de actitud y de comportamiento en relación a la salud sexual. Siendo la finalidad poder erradicar</w:t>
      </w:r>
      <w:r w:rsidR="0054415F">
        <w:rPr>
          <w:rFonts w:ascii="Arial" w:hAnsi="Arial" w:cs="Arial"/>
          <w:shd w:val="clear" w:color="auto" w:fill="FFFFFF"/>
        </w:rPr>
        <w:t xml:space="preserve"> la MGF, </w:t>
      </w:r>
      <w:r w:rsidR="00D73C4A">
        <w:rPr>
          <w:rFonts w:ascii="Arial" w:hAnsi="Arial" w:cs="Arial"/>
          <w:shd w:val="clear" w:color="auto" w:fill="FFFFFF"/>
        </w:rPr>
        <w:t xml:space="preserve">y la utilización de métodos anticonceptivos, </w:t>
      </w:r>
      <w:r w:rsidR="0054415F">
        <w:rPr>
          <w:rFonts w:ascii="Arial" w:hAnsi="Arial" w:cs="Arial"/>
          <w:shd w:val="clear" w:color="auto" w:fill="FFFFFF"/>
        </w:rPr>
        <w:t>a partir de tener la formación y el conocimiento del propio cuerpo y de su funcionamiento.</w:t>
      </w:r>
      <w:r w:rsidR="00094B42">
        <w:rPr>
          <w:rFonts w:ascii="Arial" w:hAnsi="Arial" w:cs="Arial"/>
          <w:shd w:val="clear" w:color="auto" w:fill="FFFFFF"/>
        </w:rPr>
        <w:t xml:space="preserve">  </w:t>
      </w:r>
    </w:p>
    <w:p w:rsidR="00F54B19" w:rsidRPr="00F54B19" w:rsidRDefault="0054415F" w:rsidP="00981B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Así, se han planificado las siguientes actividades: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96"/>
        <w:gridCol w:w="2977"/>
        <w:gridCol w:w="4536"/>
      </w:tblGrid>
      <w:tr w:rsidR="00043E0B" w:rsidRPr="001F0D02" w:rsidTr="00043E0B">
        <w:tc>
          <w:tcPr>
            <w:tcW w:w="1696" w:type="dxa"/>
            <w:shd w:val="clear" w:color="auto" w:fill="DDD9C3" w:themeFill="background2" w:themeFillShade="E6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1F0D02">
              <w:rPr>
                <w:rFonts w:ascii="Arial" w:hAnsi="Arial" w:cs="Arial"/>
                <w:b/>
                <w:lang w:val="es-ES"/>
              </w:rPr>
              <w:t>Periodo ejecución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1F0D02">
              <w:rPr>
                <w:rFonts w:ascii="Arial" w:hAnsi="Arial" w:cs="Arial"/>
                <w:b/>
                <w:lang w:val="es-ES"/>
              </w:rPr>
              <w:t>Actividades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1F0D02">
              <w:rPr>
                <w:rFonts w:ascii="Arial" w:hAnsi="Arial" w:cs="Arial"/>
                <w:b/>
                <w:lang w:val="es-ES"/>
              </w:rPr>
              <w:t>Estrategias</w:t>
            </w:r>
          </w:p>
        </w:tc>
      </w:tr>
      <w:tr w:rsidR="00043E0B" w:rsidRPr="001F0D02" w:rsidTr="007B5334">
        <w:tc>
          <w:tcPr>
            <w:tcW w:w="1696" w:type="dxa"/>
            <w:vMerge w:val="restart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lastRenderedPageBreak/>
              <w:t>Febrero-marzo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lastRenderedPageBreak/>
              <w:t>Evaluación anual del proyecto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Evaluadores externos para la recopilación de datos, el detalle y el informe completo;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Informe de Microsoft que se presentará a la dirección del proyecto.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lastRenderedPageBreak/>
              <w:t xml:space="preserve">• Presentación en </w:t>
            </w:r>
            <w:proofErr w:type="spellStart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Power</w:t>
            </w:r>
            <w:proofErr w:type="spellEnd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Point en el Centro de Salud de </w:t>
            </w:r>
            <w:proofErr w:type="spellStart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Banyaka</w:t>
            </w:r>
            <w:proofErr w:type="spellEnd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con la presencia de las autoridades sanitarias, donantes, Ministerio de Salud, FNUAP, </w:t>
            </w:r>
            <w:proofErr w:type="spellStart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etc</w:t>
            </w:r>
            <w:proofErr w:type="spellEnd"/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043E0B" w:rsidRPr="001F0D02" w:rsidTr="007B5334">
        <w:tc>
          <w:tcPr>
            <w:tcW w:w="1696" w:type="dxa"/>
            <w:vMerge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7" w:type="dxa"/>
          </w:tcPr>
          <w:p w:rsidR="00043E0B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Presentación informe avaluación</w:t>
            </w:r>
          </w:p>
          <w:p w:rsidR="00F54B19" w:rsidRPr="001F0D02" w:rsidRDefault="00F54B19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</w:tcPr>
          <w:p w:rsidR="00043E0B" w:rsidRPr="001F0D02" w:rsidRDefault="00094B42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Sesión </w:t>
            </w:r>
            <w:r w:rsidR="00043E0B" w:rsidRPr="001F0D02">
              <w:rPr>
                <w:rFonts w:ascii="Arial" w:hAnsi="Arial" w:cs="Arial"/>
                <w:lang w:val="es-ES"/>
              </w:rPr>
              <w:t>informativa</w:t>
            </w:r>
            <w:r w:rsidR="00455C6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D73C4A" w:rsidRPr="00D73C4A">
              <w:rPr>
                <w:rFonts w:ascii="Arial" w:hAnsi="Arial" w:cs="Arial"/>
              </w:rPr>
              <w:t>Abdoulie</w:t>
            </w:r>
            <w:proofErr w:type="spellEnd"/>
            <w:r w:rsidR="00D73C4A" w:rsidRPr="00D73C4A">
              <w:rPr>
                <w:rFonts w:ascii="Arial" w:hAnsi="Arial" w:cs="Arial"/>
              </w:rPr>
              <w:t xml:space="preserve"> </w:t>
            </w:r>
            <w:proofErr w:type="spellStart"/>
            <w:r w:rsidR="00D73C4A" w:rsidRPr="00D73C4A">
              <w:rPr>
                <w:rFonts w:ascii="Arial" w:hAnsi="Arial" w:cs="Arial"/>
              </w:rPr>
              <w:t>Baldeh</w:t>
            </w:r>
            <w:proofErr w:type="spellEnd"/>
            <w:r w:rsidR="00D73C4A" w:rsidRPr="00D73C4A">
              <w:rPr>
                <w:rFonts w:ascii="Arial" w:hAnsi="Arial" w:cs="Arial"/>
              </w:rPr>
              <w:t xml:space="preserve"> y personal del Centro de </w:t>
            </w:r>
            <w:proofErr w:type="spellStart"/>
            <w:r w:rsidR="00D73C4A" w:rsidRPr="00D73C4A">
              <w:rPr>
                <w:rFonts w:ascii="Arial" w:hAnsi="Arial" w:cs="Arial"/>
              </w:rPr>
              <w:t>Salud</w:t>
            </w:r>
            <w:proofErr w:type="spellEnd"/>
            <w:r w:rsidR="00D73C4A" w:rsidRPr="00D73C4A">
              <w:rPr>
                <w:rFonts w:ascii="Arial" w:hAnsi="Arial" w:cs="Arial"/>
              </w:rPr>
              <w:t xml:space="preserve"> de </w:t>
            </w:r>
            <w:proofErr w:type="spellStart"/>
            <w:r w:rsidR="00D73C4A" w:rsidRPr="00D73C4A">
              <w:rPr>
                <w:rFonts w:ascii="Arial" w:hAnsi="Arial" w:cs="Arial"/>
              </w:rPr>
              <w:t>Banyaka</w:t>
            </w:r>
            <w:proofErr w:type="spellEnd"/>
            <w:r w:rsidR="00D73C4A" w:rsidRPr="00D73C4A">
              <w:rPr>
                <w:rFonts w:ascii="Arial" w:hAnsi="Arial" w:cs="Arial"/>
              </w:rPr>
              <w:t>.</w:t>
            </w:r>
          </w:p>
        </w:tc>
      </w:tr>
      <w:tr w:rsidR="00043E0B" w:rsidRPr="001F0D02" w:rsidTr="007B5334">
        <w:tc>
          <w:tcPr>
            <w:tcW w:w="1696" w:type="dxa"/>
            <w:vMerge w:val="restart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Abril- mayo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Taller sobre aborto séptico, ilegal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Presentaciones de módulos a los participantes sobre diversos temas, como: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 xml:space="preserve">• Causas de abortos 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 xml:space="preserve">• Peligros o complicaciones 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• Gestión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043E0B" w:rsidRPr="001F0D02" w:rsidTr="007B5334">
        <w:tc>
          <w:tcPr>
            <w:tcW w:w="1696" w:type="dxa"/>
            <w:vMerge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Sensibilización de la comunidad sobre servicios de planificación familiar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 xml:space="preserve">Sensibilizaciones conducidas por voluntarias en tres comunidades: </w:t>
            </w:r>
            <w:proofErr w:type="spellStart"/>
            <w:r w:rsidRPr="001F0D02">
              <w:rPr>
                <w:rFonts w:ascii="Arial" w:hAnsi="Arial" w:cs="Arial"/>
                <w:lang w:val="es-ES"/>
              </w:rPr>
              <w:t>Kunkujang</w:t>
            </w:r>
            <w:proofErr w:type="spellEnd"/>
            <w:r w:rsidRPr="001F0D02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1F0D02">
              <w:rPr>
                <w:rFonts w:ascii="Arial" w:hAnsi="Arial" w:cs="Arial"/>
                <w:lang w:val="es-ES"/>
              </w:rPr>
              <w:t>Mariama</w:t>
            </w:r>
            <w:proofErr w:type="spellEnd"/>
            <w:r w:rsidRPr="001F0D02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1F0D02">
              <w:rPr>
                <w:rFonts w:ascii="Arial" w:hAnsi="Arial" w:cs="Arial"/>
                <w:lang w:val="es-ES"/>
              </w:rPr>
              <w:t>Touba</w:t>
            </w:r>
            <w:proofErr w:type="spellEnd"/>
            <w:r w:rsidRPr="001F0D02">
              <w:rPr>
                <w:rFonts w:ascii="Arial" w:hAnsi="Arial" w:cs="Arial"/>
                <w:lang w:val="es-ES"/>
              </w:rPr>
              <w:t xml:space="preserve"> y Medina.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- Adquisición de premios para las poblaciones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- Abastecimiento de la ambulancia para el transporte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- Alimentación para presentadores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Junio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Reclutamiento de un nuevo grupo de diferentes comunidades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Selección de jóvenes voluntarios masculinos y femeninos, criterios:</w:t>
            </w:r>
          </w:p>
          <w:p w:rsidR="00043E0B" w:rsidRDefault="00043E0B" w:rsidP="007B5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 xml:space="preserve">• Los límites de edad (20 - 30 años) 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9F3CA3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 xml:space="preserve">• </w:t>
            </w:r>
            <w:r w:rsidR="009F3CA3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Estudios primarios</w:t>
            </w: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Julio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Primer taller sobre temas de salud sexual y reproductiva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Enseñanza de expertos sanitarios en planificación familiar con el uso de los módulos del proyecto para demostrar los aspectos sexuales y reproductivos;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Planificación familiar y anticonceptivos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Infección sexualmente transmisible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• Anatomía de los órganos 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reproductores masculinos y femeninos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Aptitudes de asesoramiento y comunicación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Agosto</w:t>
            </w:r>
          </w:p>
        </w:tc>
        <w:tc>
          <w:tcPr>
            <w:tcW w:w="2977" w:type="dxa"/>
          </w:tcPr>
          <w:p w:rsidR="00043E0B" w:rsidRPr="001F0D02" w:rsidRDefault="00396F28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Sensibilización de la comunidad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Voluntarios para reunirse con miembros de la comunidad en varios lugares para recibir educación y consejería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Jardines de mujeres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• </w:t>
            </w:r>
            <w:proofErr w:type="spellStart"/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Bantabas</w:t>
            </w:r>
            <w:proofErr w:type="spellEnd"/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Reunión local de jóvenes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Snacks, bebidas para los voluntarios</w:t>
            </w: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>Octubre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lang w:val="es-ES"/>
              </w:rPr>
              <w:t>Formación de líderes tradicionales, religiosos e influyentes sobre la mutilación o corte genital femenino (MGF / F).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Las presentaciones de la Dirección Regional de Salud y otros expertos en salud sobre diversos temas que incluyen: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Anatomía femenina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Causa y efectos de la MGF / C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Complicaciones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lang w:val="es-ES"/>
              </w:rPr>
              <w:lastRenderedPageBreak/>
              <w:t>• Religión vs prácticas culturales sobre la MGF / C</w:t>
            </w: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lastRenderedPageBreak/>
              <w:t>Noviembre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lang w:val="es-ES"/>
              </w:rPr>
              <w:t>Taller sobre FGM / C con organizaciones de base comunitaria (OBC), asistentes de partos tradicionales (TBA)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Las presentaciones de la Dirección Regional de Salud y otros expertos en salud sobre diversos temas que incluyen: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Anatomía femenina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Causa y efectos de la MGF / C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Complicaciones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lang w:val="es-ES"/>
              </w:rPr>
              <w:t>• Religión vs prácticas culturales sobre la MGF / C</w:t>
            </w:r>
          </w:p>
        </w:tc>
      </w:tr>
      <w:tr w:rsidR="00043E0B" w:rsidRPr="001F0D02" w:rsidTr="007B5334">
        <w:tc>
          <w:tcPr>
            <w:tcW w:w="1696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lang w:val="es-ES"/>
              </w:rPr>
              <w:t xml:space="preserve">Diciembre </w:t>
            </w:r>
          </w:p>
        </w:tc>
        <w:tc>
          <w:tcPr>
            <w:tcW w:w="2977" w:type="dxa"/>
          </w:tcPr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lang w:val="es-ES"/>
              </w:rPr>
              <w:t>Evaluación interna anual del proyecto.</w:t>
            </w:r>
          </w:p>
        </w:tc>
        <w:tc>
          <w:tcPr>
            <w:tcW w:w="4536" w:type="dxa"/>
          </w:tcPr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Monitoreo y evaluación del proyecto</w:t>
            </w:r>
            <w:r w:rsidR="00F9065A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.</w:t>
            </w: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 El proceso de evaluación incluye: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Recopilación de datos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Análisis de los datos</w:t>
            </w:r>
          </w:p>
          <w:p w:rsidR="00043E0B" w:rsidRPr="001F0D02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1F0D02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• Preparación de los informes a los patrocinadores, funcionarios del proyecto, la comunidad local y el Ministerio de Salud.</w:t>
            </w:r>
          </w:p>
          <w:p w:rsidR="00043E0B" w:rsidRPr="001F0D02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</w:tbl>
    <w:p w:rsidR="00926AD1" w:rsidRPr="00437EAF" w:rsidRDefault="00926AD1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736A9D" w:rsidRPr="00926AD1" w:rsidRDefault="000B105B" w:rsidP="00981B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="00EE4B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.- </w:t>
      </w:r>
      <w:r w:rsidR="00736A9D" w:rsidRPr="00926AD1">
        <w:rPr>
          <w:rFonts w:ascii="Arial" w:hAnsi="Arial" w:cs="Arial"/>
          <w:b/>
          <w:sz w:val="24"/>
          <w:szCs w:val="24"/>
          <w:shd w:val="clear" w:color="auto" w:fill="FFFFFF"/>
        </w:rPr>
        <w:t>Seguimiento y evaluación</w:t>
      </w:r>
      <w:r w:rsidR="00736A9D" w:rsidRPr="00926A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F5A87" w:rsidRPr="00437EAF" w:rsidRDefault="007F5A87" w:rsidP="007F5A87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S</w:t>
      </w:r>
      <w:r w:rsidR="00736A9D" w:rsidRPr="00437EAF">
        <w:rPr>
          <w:rFonts w:ascii="Arial" w:hAnsi="Arial" w:cs="Arial"/>
          <w:shd w:val="clear" w:color="auto" w:fill="FFFFFF"/>
        </w:rPr>
        <w:t>e hará un seguimiento de</w:t>
      </w:r>
      <w:r w:rsidRPr="00437EAF">
        <w:rPr>
          <w:rFonts w:ascii="Arial" w:hAnsi="Arial" w:cs="Arial"/>
          <w:shd w:val="clear" w:color="auto" w:fill="FFFFFF"/>
        </w:rPr>
        <w:t>l</w:t>
      </w:r>
      <w:r w:rsidR="00736A9D" w:rsidRPr="00437EAF">
        <w:rPr>
          <w:rFonts w:ascii="Arial" w:hAnsi="Arial" w:cs="Arial"/>
          <w:shd w:val="clear" w:color="auto" w:fill="FFFFFF"/>
        </w:rPr>
        <w:t xml:space="preserve"> proceso y </w:t>
      </w:r>
      <w:r w:rsidRPr="00437EAF">
        <w:rPr>
          <w:rFonts w:ascii="Arial" w:hAnsi="Arial" w:cs="Arial"/>
          <w:shd w:val="clear" w:color="auto" w:fill="FFFFFF"/>
        </w:rPr>
        <w:t xml:space="preserve">se </w:t>
      </w:r>
      <w:r w:rsidR="00736A9D" w:rsidRPr="00437EAF">
        <w:rPr>
          <w:rFonts w:ascii="Arial" w:hAnsi="Arial" w:cs="Arial"/>
          <w:shd w:val="clear" w:color="auto" w:fill="FFFFFF"/>
        </w:rPr>
        <w:t>evalua</w:t>
      </w:r>
      <w:r w:rsidRPr="00437EAF">
        <w:rPr>
          <w:rFonts w:ascii="Arial" w:hAnsi="Arial" w:cs="Arial"/>
          <w:shd w:val="clear" w:color="auto" w:fill="FFFFFF"/>
        </w:rPr>
        <w:t xml:space="preserve">ran </w:t>
      </w:r>
      <w:r w:rsidR="00736A9D" w:rsidRPr="00437EAF">
        <w:rPr>
          <w:rFonts w:ascii="Arial" w:hAnsi="Arial" w:cs="Arial"/>
          <w:shd w:val="clear" w:color="auto" w:fill="FFFFFF"/>
        </w:rPr>
        <w:t>los resultados desde el principio hasta el final del proyecto.</w:t>
      </w:r>
      <w:r w:rsidR="000C170B" w:rsidRPr="00437EAF">
        <w:rPr>
          <w:rFonts w:ascii="Arial" w:hAnsi="Arial" w:cs="Arial"/>
          <w:shd w:val="clear" w:color="auto" w:fill="FFFFFF"/>
        </w:rPr>
        <w:t xml:space="preserve"> Esto </w:t>
      </w:r>
      <w:r w:rsidR="000D7964" w:rsidRPr="00437EAF">
        <w:rPr>
          <w:rFonts w:ascii="Arial" w:hAnsi="Arial" w:cs="Arial"/>
          <w:shd w:val="clear" w:color="auto" w:fill="FFFFFF"/>
        </w:rPr>
        <w:t>permitirá</w:t>
      </w:r>
      <w:r w:rsidRPr="00437EAF">
        <w:rPr>
          <w:rFonts w:ascii="Arial" w:hAnsi="Arial" w:cs="Arial"/>
          <w:shd w:val="clear" w:color="auto" w:fill="FFFFFF"/>
        </w:rPr>
        <w:t xml:space="preserve"> ir </w:t>
      </w:r>
      <w:r w:rsidR="00736A9D" w:rsidRPr="00437EAF">
        <w:rPr>
          <w:rFonts w:ascii="Arial" w:hAnsi="Arial" w:cs="Arial"/>
          <w:shd w:val="clear" w:color="auto" w:fill="FFFFFF"/>
        </w:rPr>
        <w:t>modifica</w:t>
      </w:r>
      <w:r w:rsidRPr="00437EAF">
        <w:rPr>
          <w:rFonts w:ascii="Arial" w:hAnsi="Arial" w:cs="Arial"/>
          <w:shd w:val="clear" w:color="auto" w:fill="FFFFFF"/>
        </w:rPr>
        <w:t>ndo</w:t>
      </w:r>
      <w:r w:rsidR="00736A9D" w:rsidRPr="00437EAF">
        <w:rPr>
          <w:rFonts w:ascii="Arial" w:hAnsi="Arial" w:cs="Arial"/>
          <w:shd w:val="clear" w:color="auto" w:fill="FFFFFF"/>
        </w:rPr>
        <w:t xml:space="preserve"> y mejora</w:t>
      </w:r>
      <w:r w:rsidRPr="00437EAF">
        <w:rPr>
          <w:rFonts w:ascii="Arial" w:hAnsi="Arial" w:cs="Arial"/>
          <w:shd w:val="clear" w:color="auto" w:fill="FFFFFF"/>
        </w:rPr>
        <w:t>ndo</w:t>
      </w:r>
      <w:r w:rsidR="00736A9D" w:rsidRPr="00437EAF">
        <w:rPr>
          <w:rFonts w:ascii="Arial" w:hAnsi="Arial" w:cs="Arial"/>
          <w:shd w:val="clear" w:color="auto" w:fill="FFFFFF"/>
        </w:rPr>
        <w:t xml:space="preserve"> </w:t>
      </w:r>
      <w:r w:rsidRPr="00437EAF">
        <w:rPr>
          <w:rFonts w:ascii="Arial" w:hAnsi="Arial" w:cs="Arial"/>
          <w:shd w:val="clear" w:color="auto" w:fill="FFFFFF"/>
        </w:rPr>
        <w:t>según</w:t>
      </w:r>
      <w:r w:rsidR="00736A9D" w:rsidRPr="00437EAF">
        <w:rPr>
          <w:rFonts w:ascii="Arial" w:hAnsi="Arial" w:cs="Arial"/>
          <w:shd w:val="clear" w:color="auto" w:fill="FFFFFF"/>
        </w:rPr>
        <w:t xml:space="preserve"> las necesidades específicas de nuestra población objetivo</w:t>
      </w:r>
      <w:r w:rsidRPr="00437EAF">
        <w:rPr>
          <w:rFonts w:ascii="Arial" w:hAnsi="Arial" w:cs="Arial"/>
          <w:shd w:val="clear" w:color="auto" w:fill="FFFFFF"/>
        </w:rPr>
        <w:t>.</w:t>
      </w:r>
    </w:p>
    <w:p w:rsidR="006D7E15" w:rsidRPr="00437EAF" w:rsidRDefault="006D7E15" w:rsidP="007F5A87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 Los datos </w:t>
      </w:r>
      <w:r w:rsidR="007F5A87" w:rsidRPr="00437EAF">
        <w:rPr>
          <w:rFonts w:ascii="Arial" w:hAnsi="Arial" w:cs="Arial"/>
          <w:shd w:val="clear" w:color="auto" w:fill="FFFFFF"/>
        </w:rPr>
        <w:t>para</w:t>
      </w:r>
      <w:r w:rsidRPr="00437EAF">
        <w:rPr>
          <w:rFonts w:ascii="Arial" w:hAnsi="Arial" w:cs="Arial"/>
          <w:shd w:val="clear" w:color="auto" w:fill="FFFFFF"/>
        </w:rPr>
        <w:t xml:space="preserve"> el seguimiento del proyecto ser</w:t>
      </w:r>
      <w:r w:rsidR="007F5A87" w:rsidRPr="00437EAF">
        <w:rPr>
          <w:rFonts w:ascii="Arial" w:hAnsi="Arial" w:cs="Arial"/>
          <w:shd w:val="clear" w:color="auto" w:fill="FFFFFF"/>
        </w:rPr>
        <w:t>án</w:t>
      </w:r>
      <w:r w:rsidRPr="00437EAF">
        <w:rPr>
          <w:rFonts w:ascii="Arial" w:hAnsi="Arial" w:cs="Arial"/>
          <w:shd w:val="clear" w:color="auto" w:fill="FFFFFF"/>
        </w:rPr>
        <w:t xml:space="preserve"> recogid</w:t>
      </w:r>
      <w:r w:rsidR="007F5A87" w:rsidRPr="00437EAF">
        <w:rPr>
          <w:rFonts w:ascii="Arial" w:hAnsi="Arial" w:cs="Arial"/>
          <w:shd w:val="clear" w:color="auto" w:fill="FFFFFF"/>
        </w:rPr>
        <w:t>os</w:t>
      </w:r>
      <w:r w:rsidRPr="00437EAF">
        <w:rPr>
          <w:rFonts w:ascii="Arial" w:hAnsi="Arial" w:cs="Arial"/>
          <w:shd w:val="clear" w:color="auto" w:fill="FFFFFF"/>
        </w:rPr>
        <w:t xml:space="preserve"> por diversos métodos (es decir encuesta mediante cuestionario, observación, escucha </w:t>
      </w:r>
      <w:r w:rsidR="007F5A87" w:rsidRPr="00437EAF">
        <w:rPr>
          <w:rFonts w:ascii="Arial" w:hAnsi="Arial" w:cs="Arial"/>
          <w:shd w:val="clear" w:color="auto" w:fill="FFFFFF"/>
        </w:rPr>
        <w:t xml:space="preserve">en </w:t>
      </w:r>
      <w:r w:rsidRPr="00437EAF">
        <w:rPr>
          <w:rFonts w:ascii="Arial" w:hAnsi="Arial" w:cs="Arial"/>
          <w:shd w:val="clear" w:color="auto" w:fill="FFFFFF"/>
        </w:rPr>
        <w:t>sesiones oficiosas, entrevistas, reuniones y registro documental).</w:t>
      </w:r>
    </w:p>
    <w:p w:rsidR="006D7E15" w:rsidRPr="00437EAF" w:rsidRDefault="006D7E15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El objetivo de estas actividades estará</w:t>
      </w:r>
      <w:r w:rsidR="007F5A87" w:rsidRPr="00437EAF">
        <w:rPr>
          <w:rFonts w:ascii="Arial" w:hAnsi="Arial" w:cs="Arial"/>
          <w:shd w:val="clear" w:color="auto" w:fill="FFFFFF"/>
        </w:rPr>
        <w:t xml:space="preserve"> </w:t>
      </w:r>
      <w:r w:rsidRPr="00437EAF">
        <w:rPr>
          <w:rFonts w:ascii="Arial" w:hAnsi="Arial" w:cs="Arial"/>
          <w:shd w:val="clear" w:color="auto" w:fill="FFFFFF"/>
        </w:rPr>
        <w:t>encaminad</w:t>
      </w:r>
      <w:r w:rsidR="007F5A87" w:rsidRPr="00437EAF">
        <w:rPr>
          <w:rFonts w:ascii="Arial" w:hAnsi="Arial" w:cs="Arial"/>
          <w:shd w:val="clear" w:color="auto" w:fill="FFFFFF"/>
        </w:rPr>
        <w:t>o</w:t>
      </w:r>
      <w:r w:rsidRPr="00437EAF">
        <w:rPr>
          <w:rFonts w:ascii="Arial" w:hAnsi="Arial" w:cs="Arial"/>
          <w:shd w:val="clear" w:color="auto" w:fill="FFFFFF"/>
        </w:rPr>
        <w:t xml:space="preserve"> a evaluar </w:t>
      </w:r>
      <w:r w:rsidR="007F5A87" w:rsidRPr="00437EAF">
        <w:rPr>
          <w:rFonts w:ascii="Arial" w:hAnsi="Arial" w:cs="Arial"/>
          <w:shd w:val="clear" w:color="auto" w:fill="FFFFFF"/>
        </w:rPr>
        <w:t xml:space="preserve">cuán satisfactoriamente se </w:t>
      </w:r>
      <w:r w:rsidRPr="00437EAF">
        <w:rPr>
          <w:rFonts w:ascii="Arial" w:hAnsi="Arial" w:cs="Arial"/>
          <w:shd w:val="clear" w:color="auto" w:fill="FFFFFF"/>
        </w:rPr>
        <w:t xml:space="preserve">prestan los servicios y si el proyecto atiende a las necesidades del grupo destinatario. Los indicadores que se medirán durante esta fase será, por ejemplo, el número de </w:t>
      </w:r>
      <w:r w:rsidR="007F5A87" w:rsidRPr="00437EAF">
        <w:rPr>
          <w:rFonts w:ascii="Arial" w:hAnsi="Arial" w:cs="Arial"/>
          <w:shd w:val="clear" w:color="auto" w:fill="FFFFFF"/>
        </w:rPr>
        <w:t xml:space="preserve">usuarios, el grado de </w:t>
      </w:r>
      <w:r w:rsidRPr="00437EAF">
        <w:rPr>
          <w:rFonts w:ascii="Arial" w:hAnsi="Arial" w:cs="Arial"/>
          <w:shd w:val="clear" w:color="auto" w:fill="FFFFFF"/>
        </w:rPr>
        <w:t xml:space="preserve">aceptación y satisfacción de los servicios, el seguimiento de los </w:t>
      </w:r>
      <w:r w:rsidR="00A53938" w:rsidRPr="00437EAF">
        <w:rPr>
          <w:rFonts w:ascii="Arial" w:hAnsi="Arial" w:cs="Arial"/>
          <w:shd w:val="clear" w:color="auto" w:fill="FFFFFF"/>
        </w:rPr>
        <w:t xml:space="preserve">usuarios </w:t>
      </w:r>
      <w:r w:rsidRPr="00437EAF">
        <w:rPr>
          <w:rFonts w:ascii="Arial" w:hAnsi="Arial" w:cs="Arial"/>
          <w:shd w:val="clear" w:color="auto" w:fill="FFFFFF"/>
        </w:rPr>
        <w:t>y</w:t>
      </w:r>
      <w:r w:rsidR="00A53938" w:rsidRPr="00437EAF">
        <w:rPr>
          <w:rFonts w:ascii="Arial" w:hAnsi="Arial" w:cs="Arial"/>
          <w:shd w:val="clear" w:color="auto" w:fill="FFFFFF"/>
        </w:rPr>
        <w:t xml:space="preserve"> su</w:t>
      </w:r>
      <w:r w:rsidRPr="00437EAF">
        <w:rPr>
          <w:rFonts w:ascii="Arial" w:hAnsi="Arial" w:cs="Arial"/>
          <w:shd w:val="clear" w:color="auto" w:fill="FFFFFF"/>
        </w:rPr>
        <w:t xml:space="preserve"> grado de participación en la retroalimentación para mejorar el servicio.</w:t>
      </w:r>
    </w:p>
    <w:p w:rsidR="00A53938" w:rsidRPr="00437EAF" w:rsidRDefault="006D7E15" w:rsidP="00A53938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>Para evaluar los resultados, los indicadores serán</w:t>
      </w:r>
      <w:r w:rsidR="00A53938" w:rsidRPr="00437EAF">
        <w:rPr>
          <w:rFonts w:ascii="Arial" w:hAnsi="Arial" w:cs="Arial"/>
          <w:shd w:val="clear" w:color="auto" w:fill="FFFFFF"/>
        </w:rPr>
        <w:t>:</w:t>
      </w:r>
    </w:p>
    <w:p w:rsidR="00A53938" w:rsidRPr="00437EAF" w:rsidRDefault="009E637C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L</w:t>
      </w:r>
      <w:r w:rsidR="006D7E15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as actitudes de los jóvenes hacia los condones y otros anticonceptivos,</w:t>
      </w:r>
    </w:p>
    <w:p w:rsidR="00A53938" w:rsidRPr="00437EAF" w:rsidRDefault="009E637C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L</w:t>
      </w:r>
      <w:r w:rsidR="00A5393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as</w:t>
      </w:r>
      <w:r w:rsidR="006D7E15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percepciones en cuanto a la sexualidad con respecto a la sensibilización sobre las cuestiones de género y el sexo seguro, </w:t>
      </w:r>
      <w:r w:rsidR="00D73C4A">
        <w:rPr>
          <w:rFonts w:ascii="Arial" w:hAnsi="Arial" w:cs="Arial"/>
          <w:sz w:val="22"/>
          <w:szCs w:val="22"/>
          <w:shd w:val="clear" w:color="auto" w:fill="FFFFFF"/>
          <w:lang w:val="es-ES"/>
        </w:rPr>
        <w:t>la práctica de MGF</w:t>
      </w:r>
    </w:p>
    <w:p w:rsidR="00A53938" w:rsidRPr="00437EAF" w:rsidRDefault="009E637C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L</w:t>
      </w:r>
      <w:r w:rsidR="00A53938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as tasas de ITS</w:t>
      </w:r>
    </w:p>
    <w:p w:rsidR="00A53938" w:rsidRPr="00437EAF" w:rsidRDefault="009E637C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E</w:t>
      </w:r>
      <w:r w:rsidR="006D7E15"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mbarazos no planificados entre nuestra población meta </w:t>
      </w:r>
    </w:p>
    <w:p w:rsidR="009E637C" w:rsidRPr="00437EAF" w:rsidRDefault="009E637C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Disminución de la tasa de abortos </w:t>
      </w:r>
    </w:p>
    <w:p w:rsidR="00A53938" w:rsidRPr="00437EAF" w:rsidRDefault="00A53938" w:rsidP="00A539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437EAF">
        <w:rPr>
          <w:rFonts w:ascii="Arial" w:hAnsi="Arial" w:cs="Arial"/>
          <w:sz w:val="22"/>
          <w:szCs w:val="22"/>
          <w:shd w:val="clear" w:color="auto" w:fill="FFFFFF"/>
          <w:lang w:val="es-ES"/>
        </w:rPr>
        <w:t>Disminución de los problemas durante el embarazo y parto.</w:t>
      </w:r>
    </w:p>
    <w:p w:rsidR="00A53938" w:rsidRPr="00437EAF" w:rsidRDefault="00A53938" w:rsidP="00A53938">
      <w:pPr>
        <w:pStyle w:val="Prrafodelista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</w:p>
    <w:p w:rsidR="006D7E15" w:rsidRPr="00437EAF" w:rsidRDefault="006D7E15" w:rsidP="00A53938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Los datos obtenidos de los cuestionarios, registros de salud y en las estadísticas de los servicios </w:t>
      </w:r>
      <w:r w:rsidR="00437EAF">
        <w:rPr>
          <w:rFonts w:ascii="Arial" w:hAnsi="Arial" w:cs="Arial"/>
          <w:shd w:val="clear" w:color="auto" w:fill="FFFFFF"/>
        </w:rPr>
        <w:t>será</w:t>
      </w:r>
      <w:r w:rsidRPr="00437EAF">
        <w:rPr>
          <w:rFonts w:ascii="Arial" w:hAnsi="Arial" w:cs="Arial"/>
          <w:shd w:val="clear" w:color="auto" w:fill="FFFFFF"/>
        </w:rPr>
        <w:t xml:space="preserve"> utiliza</w:t>
      </w:r>
      <w:r w:rsidR="00A53938" w:rsidRPr="00437EAF">
        <w:rPr>
          <w:rFonts w:ascii="Arial" w:hAnsi="Arial" w:cs="Arial"/>
          <w:shd w:val="clear" w:color="auto" w:fill="FFFFFF"/>
        </w:rPr>
        <w:t>dos</w:t>
      </w:r>
      <w:r w:rsidRPr="00437EAF">
        <w:rPr>
          <w:rFonts w:ascii="Arial" w:hAnsi="Arial" w:cs="Arial"/>
          <w:shd w:val="clear" w:color="auto" w:fill="FFFFFF"/>
        </w:rPr>
        <w:t xml:space="preserve"> para e</w:t>
      </w:r>
      <w:r w:rsidR="00A53938" w:rsidRPr="00437EAF">
        <w:rPr>
          <w:rFonts w:ascii="Arial" w:hAnsi="Arial" w:cs="Arial"/>
          <w:shd w:val="clear" w:color="auto" w:fill="FFFFFF"/>
        </w:rPr>
        <w:t>ste</w:t>
      </w:r>
      <w:r w:rsidRPr="00437EAF">
        <w:rPr>
          <w:rFonts w:ascii="Arial" w:hAnsi="Arial" w:cs="Arial"/>
          <w:shd w:val="clear" w:color="auto" w:fill="FFFFFF"/>
        </w:rPr>
        <w:t xml:space="preserve"> análisis.</w:t>
      </w:r>
    </w:p>
    <w:p w:rsidR="000B105B" w:rsidRDefault="000B105B" w:rsidP="00981BFC">
      <w:pPr>
        <w:jc w:val="both"/>
        <w:rPr>
          <w:rFonts w:ascii="Arial" w:hAnsi="Arial" w:cs="Arial"/>
          <w:b/>
          <w:shd w:val="clear" w:color="auto" w:fill="FFFFFF"/>
        </w:rPr>
      </w:pPr>
    </w:p>
    <w:p w:rsidR="004F4DB6" w:rsidRPr="00632D10" w:rsidRDefault="009F3DEC" w:rsidP="00981BFC">
      <w:pPr>
        <w:jc w:val="both"/>
        <w:rPr>
          <w:rFonts w:ascii="Arial" w:hAnsi="Arial" w:cs="Arial"/>
          <w:b/>
          <w:shd w:val="clear" w:color="auto" w:fill="FFFFFF"/>
        </w:rPr>
      </w:pPr>
      <w:r w:rsidRPr="00632D10">
        <w:rPr>
          <w:rFonts w:ascii="Arial" w:hAnsi="Arial" w:cs="Arial"/>
          <w:b/>
          <w:shd w:val="clear" w:color="auto" w:fill="FFFFFF"/>
        </w:rPr>
        <w:lastRenderedPageBreak/>
        <w:t>Resultados de la primera fase</w:t>
      </w:r>
    </w:p>
    <w:p w:rsidR="009F3DEC" w:rsidRPr="00437EAF" w:rsidRDefault="009F3DEC" w:rsidP="00632D10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 xml:space="preserve">Aunque algunos equipos de salud de </w:t>
      </w:r>
      <w:proofErr w:type="spellStart"/>
      <w:r w:rsidRPr="00437EAF">
        <w:rPr>
          <w:rFonts w:ascii="Arial" w:hAnsi="Arial" w:cs="Arial"/>
          <w:color w:val="212121"/>
          <w:sz w:val="22"/>
          <w:szCs w:val="22"/>
        </w:rPr>
        <w:t>Banyaka</w:t>
      </w:r>
      <w:proofErr w:type="spellEnd"/>
      <w:r w:rsidRPr="00437EAF">
        <w:rPr>
          <w:rFonts w:ascii="Arial" w:hAnsi="Arial" w:cs="Arial"/>
          <w:color w:val="212121"/>
          <w:sz w:val="22"/>
          <w:szCs w:val="22"/>
        </w:rPr>
        <w:t xml:space="preserve"> tuvieron menos de un año de ejecución del proyecto de SSR, el proyecto ha logrado importantes logros a nivel regional, entre los que se incluyen:</w:t>
      </w:r>
    </w:p>
    <w:p w:rsidR="009F3DEC" w:rsidRPr="00437EAF" w:rsidRDefault="009F3DEC" w:rsidP="00632D10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>Mayor conciencia de los fundamentos y la necesidad de servicios de SSR, especialmente en los establecimientos de salud pública, y entre las organizaciones comunitarias y los proveedores de servicios.</w:t>
      </w:r>
    </w:p>
    <w:p w:rsidR="00F9065A" w:rsidRPr="00437EAF" w:rsidRDefault="00F9065A" w:rsidP="00F9065A">
      <w:pPr>
        <w:pStyle w:val="HTMLconformatoprevio"/>
        <w:shd w:val="clear" w:color="auto" w:fill="FFFFFF"/>
        <w:ind w:left="720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 xml:space="preserve">Durante las visitas de campo, los miembros de la comunidad </w:t>
      </w:r>
      <w:r w:rsidR="00F9065A">
        <w:rPr>
          <w:rFonts w:ascii="Arial" w:hAnsi="Arial" w:cs="Arial"/>
          <w:color w:val="212121"/>
          <w:sz w:val="22"/>
          <w:szCs w:val="22"/>
        </w:rPr>
        <w:t xml:space="preserve">visitadas, </w:t>
      </w:r>
      <w:r w:rsidRPr="00437EAF">
        <w:rPr>
          <w:rFonts w:ascii="Arial" w:hAnsi="Arial" w:cs="Arial"/>
          <w:color w:val="212121"/>
          <w:sz w:val="22"/>
          <w:szCs w:val="22"/>
        </w:rPr>
        <w:t>expresaron su preocupación por la importancia del proyecto de SSR y abogaban por más de estas actividades a los niveles comunitarios</w:t>
      </w:r>
      <w:r w:rsidR="00F9065A">
        <w:rPr>
          <w:rFonts w:ascii="Arial" w:hAnsi="Arial" w:cs="Arial"/>
          <w:color w:val="212121"/>
          <w:sz w:val="22"/>
          <w:szCs w:val="22"/>
        </w:rPr>
        <w:t>.</w:t>
      </w:r>
    </w:p>
    <w:p w:rsidR="00F9065A" w:rsidRPr="00437EAF" w:rsidRDefault="00F9065A" w:rsidP="00F9065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>El proyecto de SSR ha fortalecido la capacitación del personal y de los miembros de la comunidad para erradicar conceptos erróneos, prácticas culturales pobres o insalubres, métodos anticonceptivos inseguros, por lo que se aboga por anticonceptivos más seguros y estandarizar las estrategias de espaciamiento de los nacimientos.</w:t>
      </w:r>
    </w:p>
    <w:p w:rsidR="00F9065A" w:rsidRPr="00437EAF" w:rsidRDefault="00F9065A" w:rsidP="00F9065A">
      <w:pPr>
        <w:pStyle w:val="HTMLconformatoprevio"/>
        <w:shd w:val="clear" w:color="auto" w:fill="FFFFFF"/>
        <w:ind w:left="720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>Un marcado aumento del número de clientes de planificación familiar, que ha triplicado el número de casos registrados inicialmente. Por lo tanto, la demanda de planificación familiar está en aumento y los clientes asisten al centro en cualquier momento del día.</w:t>
      </w:r>
    </w:p>
    <w:p w:rsidR="00F9065A" w:rsidRPr="00437EAF" w:rsidRDefault="00F9065A" w:rsidP="00F9065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>Se incrementa la demanda de anticonceptivo</w:t>
      </w:r>
      <w:r w:rsidR="00F9065A">
        <w:rPr>
          <w:rFonts w:ascii="Arial" w:hAnsi="Arial" w:cs="Arial"/>
          <w:color w:val="212121"/>
          <w:sz w:val="22"/>
          <w:szCs w:val="22"/>
        </w:rPr>
        <w:t>s</w:t>
      </w:r>
      <w:r w:rsidRPr="00437EAF">
        <w:rPr>
          <w:rFonts w:ascii="Arial" w:hAnsi="Arial" w:cs="Arial"/>
          <w:color w:val="212121"/>
          <w:sz w:val="22"/>
          <w:szCs w:val="22"/>
        </w:rPr>
        <w:t>, aumentando así la demanda de recursos humanos (personal) del centro de salud.</w:t>
      </w:r>
    </w:p>
    <w:p w:rsidR="00F9065A" w:rsidRPr="00437EAF" w:rsidRDefault="00F9065A" w:rsidP="00F9065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Default="009F3DEC" w:rsidP="00F9065A">
      <w:pPr>
        <w:pStyle w:val="HTMLconformatoprevio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437EAF">
        <w:rPr>
          <w:rFonts w:ascii="Arial" w:hAnsi="Arial" w:cs="Arial"/>
          <w:color w:val="212121"/>
          <w:sz w:val="22"/>
          <w:szCs w:val="22"/>
        </w:rPr>
        <w:t>Las ayudas didácticas del proyecto han facilitado la enseñanza y el aprendizaje de los participantes dentro y fuera de la comunidad.</w:t>
      </w:r>
    </w:p>
    <w:p w:rsidR="009F3DEC" w:rsidRPr="00437EAF" w:rsidRDefault="009F3DEC" w:rsidP="009F3DEC">
      <w:pPr>
        <w:pStyle w:val="HTMLconformatoprevio"/>
        <w:shd w:val="clear" w:color="auto" w:fill="FFFFFF"/>
        <w:ind w:left="-142" w:right="-1277"/>
        <w:jc w:val="both"/>
        <w:rPr>
          <w:rFonts w:ascii="Arial" w:hAnsi="Arial" w:cs="Arial"/>
          <w:color w:val="212121"/>
          <w:sz w:val="22"/>
          <w:szCs w:val="22"/>
        </w:rPr>
      </w:pPr>
    </w:p>
    <w:p w:rsidR="009F3DEC" w:rsidRPr="00437EAF" w:rsidRDefault="009F3DEC" w:rsidP="00981BFC">
      <w:pPr>
        <w:jc w:val="both"/>
        <w:rPr>
          <w:rFonts w:ascii="Arial" w:hAnsi="Arial" w:cs="Arial"/>
          <w:shd w:val="clear" w:color="auto" w:fill="FFFFFF"/>
        </w:rPr>
      </w:pPr>
    </w:p>
    <w:p w:rsidR="006D7E15" w:rsidRPr="006E592F" w:rsidRDefault="000B105B" w:rsidP="00981BF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EE4B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.- </w:t>
      </w:r>
      <w:r w:rsidR="006D7E15" w:rsidRPr="006E59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Presupuesto </w:t>
      </w:r>
    </w:p>
    <w:p w:rsidR="00350DED" w:rsidRDefault="006D7E15" w:rsidP="00981BFC">
      <w:pPr>
        <w:jc w:val="both"/>
        <w:rPr>
          <w:rFonts w:ascii="Arial" w:hAnsi="Arial" w:cs="Arial"/>
          <w:shd w:val="clear" w:color="auto" w:fill="FFFFFF"/>
        </w:rPr>
      </w:pPr>
      <w:r w:rsidRPr="00437EAF">
        <w:rPr>
          <w:rFonts w:ascii="Arial" w:hAnsi="Arial" w:cs="Arial"/>
          <w:shd w:val="clear" w:color="auto" w:fill="FFFFFF"/>
        </w:rPr>
        <w:t xml:space="preserve">Los miembros del equipo del proyecto </w:t>
      </w:r>
      <w:r w:rsidR="00310DD4" w:rsidRPr="00437EAF">
        <w:rPr>
          <w:rFonts w:ascii="Arial" w:hAnsi="Arial" w:cs="Arial"/>
          <w:shd w:val="clear" w:color="auto" w:fill="FFFFFF"/>
        </w:rPr>
        <w:t>prevén</w:t>
      </w:r>
      <w:r w:rsidRPr="00437EAF">
        <w:rPr>
          <w:rFonts w:ascii="Arial" w:hAnsi="Arial" w:cs="Arial"/>
          <w:shd w:val="clear" w:color="auto" w:fill="FFFFFF"/>
        </w:rPr>
        <w:t xml:space="preserve"> que el proyecto sea </w:t>
      </w:r>
      <w:proofErr w:type="spellStart"/>
      <w:r w:rsidRPr="00437EAF">
        <w:rPr>
          <w:rFonts w:ascii="Arial" w:hAnsi="Arial" w:cs="Arial"/>
          <w:shd w:val="clear" w:color="auto" w:fill="FFFFFF"/>
        </w:rPr>
        <w:t>autosostenible</w:t>
      </w:r>
      <w:proofErr w:type="spellEnd"/>
      <w:r w:rsidRPr="00437EAF">
        <w:rPr>
          <w:rFonts w:ascii="Arial" w:hAnsi="Arial" w:cs="Arial"/>
          <w:shd w:val="clear" w:color="auto" w:fill="FFFFFF"/>
        </w:rPr>
        <w:t xml:space="preserve"> en dos años. Sin embargo, </w:t>
      </w:r>
      <w:r w:rsidR="00350DED">
        <w:rPr>
          <w:rFonts w:ascii="Arial" w:hAnsi="Arial" w:cs="Arial"/>
          <w:shd w:val="clear" w:color="auto" w:fill="FFFFFF"/>
        </w:rPr>
        <w:t xml:space="preserve">inicialmente se requerirá apoyo financiero. </w:t>
      </w:r>
    </w:p>
    <w:p w:rsidR="000B17F7" w:rsidRPr="00437EAF" w:rsidRDefault="00350DED" w:rsidP="00981BF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la primera fase, realizada dura</w:t>
      </w:r>
      <w:r w:rsidR="006E592F">
        <w:rPr>
          <w:rFonts w:ascii="Arial" w:hAnsi="Arial" w:cs="Arial"/>
          <w:shd w:val="clear" w:color="auto" w:fill="FFFFFF"/>
        </w:rPr>
        <w:t>nte el año 2016 el presupuesto</w:t>
      </w:r>
      <w:r w:rsidR="00FF78B1">
        <w:rPr>
          <w:rFonts w:ascii="Arial" w:hAnsi="Arial" w:cs="Arial"/>
          <w:shd w:val="clear" w:color="auto" w:fill="FFFFFF"/>
        </w:rPr>
        <w:t xml:space="preserve"> del proyecto, los traslados y la estancia en </w:t>
      </w:r>
      <w:r w:rsidR="00D73C4A">
        <w:rPr>
          <w:rFonts w:ascii="Arial" w:hAnsi="Arial" w:cs="Arial"/>
          <w:shd w:val="clear" w:color="auto" w:fill="FFFFFF"/>
        </w:rPr>
        <w:t>Gambia</w:t>
      </w:r>
      <w:r w:rsidR="006E592F">
        <w:rPr>
          <w:rFonts w:ascii="Arial" w:hAnsi="Arial" w:cs="Arial"/>
          <w:shd w:val="clear" w:color="auto" w:fill="FFFFFF"/>
        </w:rPr>
        <w:t xml:space="preserve"> </w:t>
      </w:r>
      <w:r w:rsidR="00926AD1">
        <w:rPr>
          <w:rFonts w:ascii="Arial" w:hAnsi="Arial" w:cs="Arial"/>
          <w:shd w:val="clear" w:color="auto" w:fill="FFFFFF"/>
        </w:rPr>
        <w:t>ha estado asumido</w:t>
      </w:r>
      <w:r w:rsidR="00FF78B1">
        <w:rPr>
          <w:rFonts w:ascii="Arial" w:hAnsi="Arial" w:cs="Arial"/>
          <w:shd w:val="clear" w:color="auto" w:fill="FFFFFF"/>
        </w:rPr>
        <w:t>s</w:t>
      </w:r>
      <w:r w:rsidR="00926AD1">
        <w:rPr>
          <w:rFonts w:ascii="Arial" w:hAnsi="Arial" w:cs="Arial"/>
          <w:shd w:val="clear" w:color="auto" w:fill="FFFFFF"/>
        </w:rPr>
        <w:t xml:space="preserve"> por </w:t>
      </w:r>
      <w:proofErr w:type="spellStart"/>
      <w:r w:rsidR="00926AD1">
        <w:rPr>
          <w:rFonts w:ascii="Arial" w:hAnsi="Arial" w:cs="Arial"/>
          <w:shd w:val="clear" w:color="auto" w:fill="FFFFFF"/>
        </w:rPr>
        <w:t>Sant</w:t>
      </w:r>
      <w:proofErr w:type="spellEnd"/>
      <w:r w:rsidR="00926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26AD1">
        <w:rPr>
          <w:rFonts w:ascii="Arial" w:hAnsi="Arial" w:cs="Arial"/>
          <w:shd w:val="clear" w:color="auto" w:fill="FFFFFF"/>
        </w:rPr>
        <w:t>Just</w:t>
      </w:r>
      <w:proofErr w:type="spellEnd"/>
      <w:r w:rsidR="00926AD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26AD1">
        <w:rPr>
          <w:rFonts w:ascii="Arial" w:hAnsi="Arial" w:cs="Arial"/>
          <w:shd w:val="clear" w:color="auto" w:fill="FFFFFF"/>
        </w:rPr>
        <w:t>Solidari</w:t>
      </w:r>
      <w:proofErr w:type="spellEnd"/>
      <w:r w:rsidR="006E592F">
        <w:rPr>
          <w:rFonts w:ascii="Arial" w:hAnsi="Arial" w:cs="Arial"/>
          <w:shd w:val="clear" w:color="auto" w:fill="FFFFFF"/>
        </w:rPr>
        <w:t>.</w:t>
      </w:r>
      <w:r w:rsidR="000B17F7">
        <w:rPr>
          <w:rFonts w:ascii="Arial" w:hAnsi="Arial" w:cs="Arial"/>
          <w:shd w:val="clear" w:color="auto" w:fill="FFFFFF"/>
        </w:rPr>
        <w:t xml:space="preserve"> Con un valor total de 1.696,90 €</w:t>
      </w:r>
    </w:p>
    <w:p w:rsidR="00040EDF" w:rsidRPr="00437EAF" w:rsidRDefault="009F3DEC" w:rsidP="00981BFC">
      <w:pPr>
        <w:jc w:val="both"/>
        <w:rPr>
          <w:rFonts w:ascii="Arial" w:hAnsi="Arial" w:cs="Arial"/>
          <w:b/>
          <w:shd w:val="clear" w:color="auto" w:fill="FFFFFF"/>
        </w:rPr>
      </w:pPr>
      <w:r w:rsidRPr="00437EAF">
        <w:rPr>
          <w:rFonts w:ascii="Arial" w:hAnsi="Arial" w:cs="Arial"/>
          <w:b/>
          <w:shd w:val="clear" w:color="auto" w:fill="FFFFFF"/>
        </w:rPr>
        <w:t>Primera fase, año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455C68" w:rsidRPr="00D73C4A" w:rsidTr="00455C68">
        <w:tc>
          <w:tcPr>
            <w:tcW w:w="5240" w:type="dxa"/>
            <w:shd w:val="clear" w:color="auto" w:fill="DDD9C3" w:themeFill="background2" w:themeFillShade="E6"/>
          </w:tcPr>
          <w:p w:rsidR="00455C68" w:rsidRPr="00D73C4A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D73C4A">
              <w:rPr>
                <w:rFonts w:ascii="Arial" w:hAnsi="Arial" w:cs="Arial"/>
                <w:b/>
                <w:lang w:val="es-ES"/>
              </w:rPr>
              <w:t>Descripción actividad</w:t>
            </w:r>
          </w:p>
        </w:tc>
        <w:tc>
          <w:tcPr>
            <w:tcW w:w="3254" w:type="dxa"/>
            <w:shd w:val="clear" w:color="auto" w:fill="DDD9C3" w:themeFill="background2" w:themeFillShade="E6"/>
          </w:tcPr>
          <w:p w:rsidR="00455C68" w:rsidRPr="00D73C4A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D73C4A">
              <w:rPr>
                <w:rFonts w:ascii="Arial" w:hAnsi="Arial" w:cs="Arial"/>
                <w:b/>
                <w:lang w:val="es-ES"/>
              </w:rPr>
              <w:t>Fondos necesarios</w:t>
            </w:r>
          </w:p>
        </w:tc>
      </w:tr>
      <w:tr w:rsidR="00455C68" w:rsidTr="00455C68">
        <w:tc>
          <w:tcPr>
            <w:tcW w:w="5240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</w:p>
        </w:tc>
        <w:tc>
          <w:tcPr>
            <w:tcW w:w="3254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610,73€</w:t>
            </w:r>
          </w:p>
        </w:tc>
      </w:tr>
      <w:tr w:rsidR="00455C68" w:rsidTr="00455C68">
        <w:tc>
          <w:tcPr>
            <w:tcW w:w="5240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89">
              <w:rPr>
                <w:rFonts w:ascii="Arial" w:hAnsi="Arial" w:cs="Arial"/>
                <w:shd w:val="clear" w:color="auto" w:fill="FFFFFF"/>
                <w:lang w:val="es-ES"/>
              </w:rPr>
              <w:t>Material y suministros para los talleres</w:t>
            </w:r>
          </w:p>
        </w:tc>
        <w:tc>
          <w:tcPr>
            <w:tcW w:w="3254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128,00€</w:t>
            </w:r>
          </w:p>
        </w:tc>
      </w:tr>
      <w:tr w:rsidR="00455C68" w:rsidTr="00455C68">
        <w:tc>
          <w:tcPr>
            <w:tcW w:w="5240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89">
              <w:rPr>
                <w:rFonts w:ascii="Arial" w:hAnsi="Arial" w:cs="Arial"/>
                <w:shd w:val="clear" w:color="auto" w:fill="FFFFFF"/>
                <w:lang w:val="es-ES"/>
              </w:rPr>
              <w:t>Transporte y reuniones</w:t>
            </w:r>
          </w:p>
        </w:tc>
        <w:tc>
          <w:tcPr>
            <w:tcW w:w="3254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374,32</w:t>
            </w:r>
          </w:p>
        </w:tc>
      </w:tr>
      <w:tr w:rsidR="00455C68" w:rsidTr="00455C68">
        <w:tc>
          <w:tcPr>
            <w:tcW w:w="5240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7189">
              <w:rPr>
                <w:rFonts w:ascii="Arial" w:hAnsi="Arial" w:cs="Arial"/>
                <w:shd w:val="clear" w:color="auto" w:fill="FFFFFF"/>
                <w:lang w:val="es-ES"/>
              </w:rPr>
              <w:t>Material administración</w:t>
            </w:r>
          </w:p>
        </w:tc>
        <w:tc>
          <w:tcPr>
            <w:tcW w:w="3254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>310,56€</w:t>
            </w:r>
          </w:p>
        </w:tc>
      </w:tr>
      <w:tr w:rsidR="00455C68" w:rsidTr="00455C68">
        <w:tc>
          <w:tcPr>
            <w:tcW w:w="5240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                                                                    TOTAL</w:t>
            </w:r>
          </w:p>
        </w:tc>
        <w:tc>
          <w:tcPr>
            <w:tcW w:w="3254" w:type="dxa"/>
          </w:tcPr>
          <w:p w:rsidR="00455C68" w:rsidRDefault="00455C68" w:rsidP="005F7B51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1.422,61€</w:t>
            </w:r>
          </w:p>
        </w:tc>
      </w:tr>
    </w:tbl>
    <w:p w:rsidR="005F7B51" w:rsidRPr="00437EAF" w:rsidRDefault="005F7B51" w:rsidP="005F7B51">
      <w:pPr>
        <w:autoSpaceDE w:val="0"/>
        <w:autoSpaceDN w:val="0"/>
        <w:adjustRightInd w:val="0"/>
        <w:rPr>
          <w:rFonts w:ascii="Arial" w:hAnsi="Arial" w:cs="Arial"/>
        </w:rPr>
      </w:pPr>
    </w:p>
    <w:p w:rsidR="001F0D02" w:rsidRPr="001F0D02" w:rsidRDefault="001F0D02" w:rsidP="001F0D02">
      <w:pPr>
        <w:jc w:val="both"/>
        <w:rPr>
          <w:rFonts w:ascii="Arial" w:hAnsi="Arial" w:cs="Arial"/>
          <w:b/>
          <w:shd w:val="clear" w:color="auto" w:fill="FFFFFF"/>
        </w:rPr>
      </w:pPr>
      <w:r w:rsidRPr="001F0D02">
        <w:rPr>
          <w:rFonts w:ascii="Arial" w:hAnsi="Arial" w:cs="Arial"/>
          <w:b/>
          <w:shd w:val="clear" w:color="auto" w:fill="FFFFFF"/>
        </w:rPr>
        <w:lastRenderedPageBreak/>
        <w:t>Segund</w:t>
      </w:r>
      <w:r>
        <w:rPr>
          <w:rFonts w:ascii="Arial" w:hAnsi="Arial" w:cs="Arial"/>
          <w:b/>
          <w:shd w:val="clear" w:color="auto" w:fill="FFFFFF"/>
        </w:rPr>
        <w:t>a fase, año 2017</w:t>
      </w:r>
    </w:p>
    <w:p w:rsidR="009F3DEC" w:rsidRDefault="000B17F7" w:rsidP="005F7B51">
      <w:pPr>
        <w:autoSpaceDE w:val="0"/>
        <w:autoSpaceDN w:val="0"/>
        <w:adjustRightInd w:val="0"/>
        <w:rPr>
          <w:rFonts w:ascii="Arial" w:hAnsi="Arial" w:cs="Arial"/>
          <w:color w:val="212121"/>
        </w:rPr>
      </w:pPr>
      <w:r>
        <w:rPr>
          <w:rFonts w:ascii="Arial" w:hAnsi="Arial" w:cs="Arial"/>
        </w:rPr>
        <w:t xml:space="preserve">A fin de alcanzar los objetivos planteados e implementar las cuatro áreas estratégicas más amplias: </w:t>
      </w:r>
      <w:r w:rsidRPr="00437EAF">
        <w:rPr>
          <w:rFonts w:ascii="Arial" w:hAnsi="Arial" w:cs="Arial"/>
          <w:color w:val="212121"/>
        </w:rPr>
        <w:t>promoción, sensibilización a la salud y comunicación de cambio de comportamiento, acceso y utilización de un servicio y gestión sostenible de la juventud</w:t>
      </w:r>
      <w:r>
        <w:rPr>
          <w:rFonts w:ascii="Arial" w:hAnsi="Arial" w:cs="Arial"/>
          <w:color w:val="212121"/>
        </w:rPr>
        <w:t>, las estimaciones de los costos</w:t>
      </w:r>
      <w:r w:rsidR="007B51D1">
        <w:rPr>
          <w:rFonts w:ascii="Arial" w:hAnsi="Arial" w:cs="Arial"/>
          <w:color w:val="212121"/>
        </w:rPr>
        <w:t xml:space="preserve"> se presentan en base a las actividades programadas.</w:t>
      </w:r>
    </w:p>
    <w:p w:rsidR="007B51D1" w:rsidRPr="00437EAF" w:rsidRDefault="007B51D1" w:rsidP="005F7B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12121"/>
        </w:rPr>
        <w:t>El monto total para la realización de la segunda fase es de 4.590,22€</w:t>
      </w:r>
    </w:p>
    <w:p w:rsidR="009F3DEC" w:rsidRDefault="009F3DEC" w:rsidP="005F7B5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043E0B" w:rsidRPr="006E592F" w:rsidTr="00043E0B">
        <w:tc>
          <w:tcPr>
            <w:tcW w:w="6658" w:type="dxa"/>
            <w:shd w:val="clear" w:color="auto" w:fill="DDD9C3" w:themeFill="background2" w:themeFillShade="E6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6E592F">
              <w:rPr>
                <w:rFonts w:ascii="Arial" w:hAnsi="Arial" w:cs="Arial"/>
                <w:b/>
                <w:lang w:val="es-ES"/>
              </w:rPr>
              <w:t>Actividades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6E592F">
              <w:rPr>
                <w:rFonts w:ascii="Arial" w:hAnsi="Arial" w:cs="Arial"/>
                <w:b/>
                <w:lang w:val="es-ES"/>
              </w:rPr>
              <w:t>Fondos necesarios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Evaluación anual del proyecto</w:t>
            </w:r>
          </w:p>
        </w:tc>
        <w:tc>
          <w:tcPr>
            <w:tcW w:w="2551" w:type="dxa"/>
          </w:tcPr>
          <w:p w:rsidR="00043E0B" w:rsidRPr="006E592F" w:rsidRDefault="006E592F" w:rsidP="00043E0B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E592F">
              <w:rPr>
                <w:rFonts w:ascii="Arial" w:hAnsi="Arial" w:cs="Arial"/>
                <w:sz w:val="22"/>
                <w:szCs w:val="22"/>
                <w:lang w:val="es-ES"/>
              </w:rPr>
              <w:t>771,85 €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Presentación informe avaluación</w:t>
            </w:r>
          </w:p>
        </w:tc>
        <w:tc>
          <w:tcPr>
            <w:tcW w:w="2551" w:type="dxa"/>
          </w:tcPr>
          <w:p w:rsidR="00043E0B" w:rsidRPr="006E592F" w:rsidRDefault="006E592F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150,68 €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Taller sobre aborto séptico, ilegal</w:t>
            </w:r>
          </w:p>
        </w:tc>
        <w:tc>
          <w:tcPr>
            <w:tcW w:w="2551" w:type="dxa"/>
          </w:tcPr>
          <w:p w:rsidR="00043E0B" w:rsidRPr="006E592F" w:rsidRDefault="006E592F" w:rsidP="00043E0B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</w:rPr>
              <w:t>538.43 €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Sensibilización de la comunidad sobre servicios de planificación familiar</w:t>
            </w:r>
          </w:p>
        </w:tc>
        <w:tc>
          <w:tcPr>
            <w:tcW w:w="2551" w:type="dxa"/>
          </w:tcPr>
          <w:p w:rsidR="00043E0B" w:rsidRPr="006E592F" w:rsidRDefault="006E592F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</w:rPr>
              <w:t>599.79 €</w:t>
            </w:r>
          </w:p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92F"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  <w:t>Reclutamiento de un nuevo grupo de diferentes comunidades</w:t>
            </w:r>
          </w:p>
        </w:tc>
        <w:tc>
          <w:tcPr>
            <w:tcW w:w="2551" w:type="dxa"/>
          </w:tcPr>
          <w:p w:rsidR="00043E0B" w:rsidRPr="006E592F" w:rsidRDefault="006E592F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0,00 €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Primer taller sobre temas de salud sexual y reproductiva</w:t>
            </w:r>
          </w:p>
        </w:tc>
        <w:tc>
          <w:tcPr>
            <w:tcW w:w="2551" w:type="dxa"/>
          </w:tcPr>
          <w:p w:rsidR="00043E0B" w:rsidRPr="006E592F" w:rsidRDefault="00043E0B" w:rsidP="00043E0B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E592F">
              <w:rPr>
                <w:rFonts w:ascii="Arial" w:hAnsi="Arial" w:cs="Arial"/>
                <w:sz w:val="22"/>
                <w:szCs w:val="22"/>
                <w:lang w:val="es-ES"/>
              </w:rPr>
              <w:t>588.56 €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6E592F">
              <w:rPr>
                <w:rFonts w:ascii="Arial" w:hAnsi="Arial" w:cs="Arial"/>
                <w:lang w:val="es-ES"/>
              </w:rPr>
              <w:t>Sensibilización de los aldeanos</w:t>
            </w:r>
          </w:p>
        </w:tc>
        <w:tc>
          <w:tcPr>
            <w:tcW w:w="2551" w:type="dxa"/>
          </w:tcPr>
          <w:p w:rsidR="00043E0B" w:rsidRPr="006E592F" w:rsidRDefault="00043E0B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6E592F">
              <w:rPr>
                <w:rFonts w:ascii="Arial" w:hAnsi="Arial" w:cs="Arial"/>
                <w:sz w:val="22"/>
                <w:szCs w:val="22"/>
                <w:lang w:val="es-ES"/>
              </w:rPr>
              <w:t>318.35 €</w:t>
            </w: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92F">
              <w:rPr>
                <w:rFonts w:ascii="Arial" w:hAnsi="Arial" w:cs="Arial"/>
                <w:color w:val="212121"/>
                <w:lang w:val="es-ES"/>
              </w:rPr>
              <w:t>Formación de líderes tradicionales, religiosos e influyentes sobre la mutilación o corte genital femenino (MGF / F).</w:t>
            </w:r>
          </w:p>
        </w:tc>
        <w:tc>
          <w:tcPr>
            <w:tcW w:w="2551" w:type="dxa"/>
          </w:tcPr>
          <w:p w:rsidR="00043E0B" w:rsidRPr="006E592F" w:rsidRDefault="00E54C6F" w:rsidP="007B5334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6E592F">
              <w:rPr>
                <w:rFonts w:ascii="Arial" w:hAnsi="Arial" w:cs="Arial"/>
                <w:sz w:val="22"/>
                <w:szCs w:val="22"/>
              </w:rPr>
              <w:t>718.78</w:t>
            </w:r>
            <w:r w:rsidR="006E592F" w:rsidRPr="006E592F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92F">
              <w:rPr>
                <w:rFonts w:ascii="Arial" w:hAnsi="Arial" w:cs="Arial"/>
                <w:color w:val="212121"/>
                <w:lang w:val="es-ES"/>
              </w:rPr>
              <w:t>Taller sobre FGM / C con organizaciones de base comunitaria (OBC), asistentes de partos tradicionales (TBA)</w:t>
            </w:r>
          </w:p>
        </w:tc>
        <w:tc>
          <w:tcPr>
            <w:tcW w:w="2551" w:type="dxa"/>
          </w:tcPr>
          <w:p w:rsidR="00043E0B" w:rsidRPr="006E592F" w:rsidRDefault="006E592F" w:rsidP="00043E0B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E592F">
              <w:rPr>
                <w:rFonts w:ascii="Arial" w:hAnsi="Arial" w:cs="Arial"/>
                <w:sz w:val="22"/>
                <w:szCs w:val="22"/>
              </w:rPr>
              <w:t>617.34 €</w:t>
            </w:r>
          </w:p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3E0B" w:rsidRPr="006E592F" w:rsidTr="00043E0B">
        <w:tc>
          <w:tcPr>
            <w:tcW w:w="6658" w:type="dxa"/>
          </w:tcPr>
          <w:p w:rsidR="00043E0B" w:rsidRPr="006E592F" w:rsidRDefault="00043E0B" w:rsidP="007B5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592F">
              <w:rPr>
                <w:rFonts w:ascii="Arial" w:hAnsi="Arial" w:cs="Arial"/>
                <w:color w:val="212121"/>
                <w:lang w:val="es-ES"/>
              </w:rPr>
              <w:t>Evaluación interna anual del proyecto.</w:t>
            </w:r>
          </w:p>
        </w:tc>
        <w:tc>
          <w:tcPr>
            <w:tcW w:w="2551" w:type="dxa"/>
          </w:tcPr>
          <w:p w:rsidR="00043E0B" w:rsidRPr="006E592F" w:rsidRDefault="006E592F" w:rsidP="00043E0B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6E592F">
              <w:rPr>
                <w:rFonts w:ascii="Arial" w:hAnsi="Arial" w:cs="Arial"/>
                <w:sz w:val="22"/>
                <w:szCs w:val="22"/>
              </w:rPr>
              <w:t>286.44 €</w:t>
            </w:r>
          </w:p>
        </w:tc>
      </w:tr>
      <w:tr w:rsidR="006E592F" w:rsidRPr="006E592F" w:rsidTr="00043E0B">
        <w:tc>
          <w:tcPr>
            <w:tcW w:w="6658" w:type="dxa"/>
          </w:tcPr>
          <w:p w:rsidR="006E592F" w:rsidRPr="006E592F" w:rsidRDefault="006E592F" w:rsidP="007B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                                                                              </w:t>
            </w:r>
            <w:r w:rsidRPr="006E592F">
              <w:rPr>
                <w:rFonts w:ascii="Arial" w:hAnsi="Arial" w:cs="Arial"/>
                <w:b/>
                <w:color w:val="212121"/>
              </w:rPr>
              <w:t xml:space="preserve"> </w:t>
            </w:r>
            <w:r w:rsidR="007B51D1">
              <w:rPr>
                <w:rFonts w:ascii="Arial" w:hAnsi="Arial" w:cs="Arial"/>
                <w:b/>
                <w:color w:val="212121"/>
              </w:rPr>
              <w:t xml:space="preserve">            </w:t>
            </w:r>
            <w:r w:rsidRPr="006E592F">
              <w:rPr>
                <w:rFonts w:ascii="Arial" w:hAnsi="Arial" w:cs="Arial"/>
                <w:b/>
                <w:color w:val="212121"/>
              </w:rPr>
              <w:t>TOTAL</w:t>
            </w:r>
          </w:p>
        </w:tc>
        <w:tc>
          <w:tcPr>
            <w:tcW w:w="2551" w:type="dxa"/>
          </w:tcPr>
          <w:p w:rsidR="006E592F" w:rsidRPr="007B51D1" w:rsidRDefault="007B51D1" w:rsidP="00043E0B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7B51D1">
              <w:rPr>
                <w:rFonts w:ascii="Arial" w:hAnsi="Arial" w:cs="Arial"/>
                <w:b/>
                <w:sz w:val="22"/>
                <w:szCs w:val="22"/>
              </w:rPr>
              <w:t>4.590,22 €</w:t>
            </w:r>
          </w:p>
        </w:tc>
      </w:tr>
    </w:tbl>
    <w:p w:rsidR="00043E0B" w:rsidRDefault="00043E0B" w:rsidP="005F7B51">
      <w:pPr>
        <w:autoSpaceDE w:val="0"/>
        <w:autoSpaceDN w:val="0"/>
        <w:adjustRightInd w:val="0"/>
        <w:rPr>
          <w:rFonts w:ascii="Arial" w:hAnsi="Arial" w:cs="Arial"/>
        </w:rPr>
      </w:pPr>
    </w:p>
    <w:p w:rsidR="00043E0B" w:rsidRDefault="00043E0B" w:rsidP="005F7B51">
      <w:pPr>
        <w:autoSpaceDE w:val="0"/>
        <w:autoSpaceDN w:val="0"/>
        <w:adjustRightInd w:val="0"/>
        <w:rPr>
          <w:rFonts w:ascii="Arial" w:hAnsi="Arial" w:cs="Arial"/>
        </w:rPr>
      </w:pPr>
    </w:p>
    <w:p w:rsidR="008F6993" w:rsidRPr="00437EAF" w:rsidRDefault="008F6993" w:rsidP="005F7B51">
      <w:pPr>
        <w:autoSpaceDE w:val="0"/>
        <w:autoSpaceDN w:val="0"/>
        <w:adjustRightInd w:val="0"/>
        <w:rPr>
          <w:rFonts w:ascii="Arial" w:hAnsi="Arial" w:cs="Arial"/>
        </w:rPr>
      </w:pPr>
    </w:p>
    <w:p w:rsidR="005F7B51" w:rsidRPr="001F0D02" w:rsidRDefault="000B105B" w:rsidP="005F7B5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F0D02" w:rsidRPr="001F0D02">
        <w:rPr>
          <w:rFonts w:ascii="Arial" w:hAnsi="Arial" w:cs="Arial"/>
          <w:b/>
          <w:sz w:val="24"/>
          <w:szCs w:val="24"/>
        </w:rPr>
        <w:t xml:space="preserve">.- </w:t>
      </w:r>
      <w:r w:rsidR="00497225" w:rsidRPr="001F0D02">
        <w:rPr>
          <w:rFonts w:ascii="Arial" w:hAnsi="Arial" w:cs="Arial"/>
          <w:b/>
          <w:sz w:val="24"/>
          <w:szCs w:val="24"/>
        </w:rPr>
        <w:t>Bibliografía</w:t>
      </w:r>
    </w:p>
    <w:p w:rsidR="005F7B51" w:rsidRPr="00437EAF" w:rsidRDefault="005F7B51" w:rsidP="005F7B5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Banyaka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Health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Records</w:t>
      </w:r>
    </w:p>
    <w:p w:rsidR="005F7B51" w:rsidRPr="00437EAF" w:rsidRDefault="005F7B51" w:rsidP="005F7B5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37EAF">
        <w:rPr>
          <w:rFonts w:ascii="Arial" w:hAnsi="Arial" w:cs="Arial"/>
          <w:sz w:val="22"/>
          <w:szCs w:val="22"/>
          <w:lang w:val="es-ES"/>
        </w:rPr>
        <w:t xml:space="preserve">Gambia Bureau of </w:t>
      </w: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Statistics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(GBOS), 2013 </w:t>
      </w: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Population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and </w:t>
      </w: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Housing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37EAF">
        <w:rPr>
          <w:rFonts w:ascii="Arial" w:hAnsi="Arial" w:cs="Arial"/>
          <w:sz w:val="22"/>
          <w:szCs w:val="22"/>
          <w:lang w:val="es-ES"/>
        </w:rPr>
        <w:t>Census</w:t>
      </w:r>
      <w:proofErr w:type="spellEnd"/>
      <w:r w:rsidRPr="00437EA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F7B51" w:rsidRPr="00437EAF" w:rsidRDefault="005F7B51" w:rsidP="005F7B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7EAF">
        <w:rPr>
          <w:rFonts w:ascii="Arial" w:hAnsi="Arial" w:cs="Arial"/>
        </w:rPr>
        <w:t>World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Health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Organization</w:t>
      </w:r>
      <w:proofErr w:type="spellEnd"/>
      <w:r w:rsidRPr="00437EAF">
        <w:rPr>
          <w:rFonts w:ascii="Arial" w:hAnsi="Arial" w:cs="Arial"/>
        </w:rPr>
        <w:t xml:space="preserve"> (WHO) 1999. </w:t>
      </w:r>
      <w:proofErr w:type="spellStart"/>
      <w:r w:rsidRPr="00437EAF">
        <w:rPr>
          <w:rFonts w:ascii="Arial" w:hAnsi="Arial" w:cs="Arial"/>
        </w:rPr>
        <w:t>Expanding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Options</w:t>
      </w:r>
      <w:proofErr w:type="spellEnd"/>
      <w:r w:rsidRPr="00437EAF">
        <w:rPr>
          <w:rFonts w:ascii="Arial" w:hAnsi="Arial" w:cs="Arial"/>
        </w:rPr>
        <w:t xml:space="preserve"> in </w:t>
      </w:r>
      <w:proofErr w:type="spellStart"/>
      <w:r w:rsidRPr="00437EAF">
        <w:rPr>
          <w:rFonts w:ascii="Arial" w:hAnsi="Arial" w:cs="Arial"/>
        </w:rPr>
        <w:t>Reproductive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Health</w:t>
      </w:r>
      <w:proofErr w:type="spellEnd"/>
      <w:r w:rsidRPr="00437EAF">
        <w:rPr>
          <w:rFonts w:ascii="Arial" w:hAnsi="Arial" w:cs="Arial"/>
        </w:rPr>
        <w:t xml:space="preserve">: </w:t>
      </w:r>
      <w:proofErr w:type="spellStart"/>
      <w:r w:rsidRPr="00437EAF">
        <w:rPr>
          <w:rFonts w:ascii="Arial" w:hAnsi="Arial" w:cs="Arial"/>
        </w:rPr>
        <w:t>An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Assessment</w:t>
      </w:r>
      <w:proofErr w:type="spellEnd"/>
      <w:r w:rsidRPr="00437EAF">
        <w:rPr>
          <w:rFonts w:ascii="Arial" w:hAnsi="Arial" w:cs="Arial"/>
        </w:rPr>
        <w:t xml:space="preserve"> of </w:t>
      </w:r>
      <w:proofErr w:type="spellStart"/>
      <w:r w:rsidRPr="00437EAF">
        <w:rPr>
          <w:rFonts w:ascii="Arial" w:hAnsi="Arial" w:cs="Arial"/>
        </w:rPr>
        <w:t>Reproductive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Health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Needs</w:t>
      </w:r>
      <w:proofErr w:type="spellEnd"/>
      <w:r w:rsidRPr="00437EAF">
        <w:rPr>
          <w:rFonts w:ascii="Arial" w:hAnsi="Arial" w:cs="Arial"/>
        </w:rPr>
        <w:t xml:space="preserve"> in </w:t>
      </w:r>
      <w:proofErr w:type="spellStart"/>
      <w:r w:rsidRPr="00437EAF">
        <w:rPr>
          <w:rFonts w:ascii="Arial" w:hAnsi="Arial" w:cs="Arial"/>
        </w:rPr>
        <w:t>Ethiopia</w:t>
      </w:r>
      <w:proofErr w:type="spellEnd"/>
      <w:r w:rsidRPr="00437EAF">
        <w:rPr>
          <w:rFonts w:ascii="Arial" w:hAnsi="Arial" w:cs="Arial"/>
        </w:rPr>
        <w:t xml:space="preserve">. Geneva, </w:t>
      </w:r>
      <w:proofErr w:type="spellStart"/>
      <w:r w:rsidRPr="00437EAF">
        <w:rPr>
          <w:rFonts w:ascii="Arial" w:hAnsi="Arial" w:cs="Arial"/>
        </w:rPr>
        <w:t>Switzerland</w:t>
      </w:r>
      <w:proofErr w:type="spellEnd"/>
      <w:r w:rsidRPr="00437EAF">
        <w:rPr>
          <w:rFonts w:ascii="Arial" w:hAnsi="Arial" w:cs="Arial"/>
        </w:rPr>
        <w:t>.</w:t>
      </w:r>
    </w:p>
    <w:p w:rsidR="005F7B51" w:rsidRPr="00437EAF" w:rsidRDefault="005F7B51" w:rsidP="005F7B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7EAF">
        <w:rPr>
          <w:rFonts w:ascii="Arial" w:hAnsi="Arial" w:cs="Arial"/>
        </w:rPr>
        <w:t>Research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Institute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for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Health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Sciences</w:t>
      </w:r>
      <w:proofErr w:type="spellEnd"/>
      <w:r w:rsidRPr="00437EAF">
        <w:rPr>
          <w:rFonts w:ascii="Arial" w:hAnsi="Arial" w:cs="Arial"/>
        </w:rPr>
        <w:t xml:space="preserve">, </w:t>
      </w:r>
      <w:proofErr w:type="spellStart"/>
      <w:r w:rsidRPr="00437EAF">
        <w:rPr>
          <w:rFonts w:ascii="Arial" w:hAnsi="Arial" w:cs="Arial"/>
        </w:rPr>
        <w:t>Chiang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Mai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University</w:t>
      </w:r>
      <w:proofErr w:type="spellEnd"/>
      <w:r w:rsidRPr="00437EAF">
        <w:rPr>
          <w:rFonts w:ascii="Arial" w:hAnsi="Arial" w:cs="Arial"/>
        </w:rPr>
        <w:t xml:space="preserve">, 110 </w:t>
      </w:r>
      <w:proofErr w:type="spellStart"/>
      <w:r w:rsidRPr="00437EAF">
        <w:rPr>
          <w:rFonts w:ascii="Arial" w:hAnsi="Arial" w:cs="Arial"/>
        </w:rPr>
        <w:t>Intavaroros</w:t>
      </w:r>
      <w:proofErr w:type="spellEnd"/>
      <w:r w:rsidRPr="00437EAF">
        <w:rPr>
          <w:rFonts w:ascii="Arial" w:hAnsi="Arial" w:cs="Arial"/>
        </w:rPr>
        <w:t xml:space="preserve"> Road, </w:t>
      </w:r>
      <w:proofErr w:type="spellStart"/>
      <w:r w:rsidRPr="00437EAF">
        <w:rPr>
          <w:rFonts w:ascii="Arial" w:hAnsi="Arial" w:cs="Arial"/>
        </w:rPr>
        <w:t>Muang</w:t>
      </w:r>
      <w:proofErr w:type="spellEnd"/>
      <w:r w:rsidRPr="00437EAF">
        <w:rPr>
          <w:rFonts w:ascii="Arial" w:hAnsi="Arial" w:cs="Arial"/>
        </w:rPr>
        <w:t xml:space="preserve">, </w:t>
      </w:r>
      <w:proofErr w:type="spellStart"/>
      <w:r w:rsidRPr="00437EAF">
        <w:rPr>
          <w:rFonts w:ascii="Arial" w:hAnsi="Arial" w:cs="Arial"/>
        </w:rPr>
        <w:t>Chiang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Mai</w:t>
      </w:r>
      <w:proofErr w:type="spellEnd"/>
      <w:r w:rsidRPr="00437EAF">
        <w:rPr>
          <w:rFonts w:ascii="Arial" w:hAnsi="Arial" w:cs="Arial"/>
        </w:rPr>
        <w:t xml:space="preserve">, 50200, </w:t>
      </w:r>
      <w:proofErr w:type="spellStart"/>
      <w:r w:rsidRPr="00437EAF">
        <w:rPr>
          <w:rFonts w:ascii="Arial" w:hAnsi="Arial" w:cs="Arial"/>
        </w:rPr>
        <w:t>Thailand</w:t>
      </w:r>
      <w:proofErr w:type="spellEnd"/>
      <w:r w:rsidRPr="00437EAF">
        <w:rPr>
          <w:rFonts w:ascii="Arial" w:hAnsi="Arial" w:cs="Arial"/>
        </w:rPr>
        <w:t xml:space="preserve">, </w:t>
      </w:r>
      <w:proofErr w:type="spellStart"/>
      <w:r w:rsidRPr="00437EAF">
        <w:rPr>
          <w:rFonts w:ascii="Arial" w:hAnsi="Arial" w:cs="Arial"/>
        </w:rPr>
        <w:t>Retrieved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from</w:t>
      </w:r>
      <w:proofErr w:type="spellEnd"/>
      <w:r w:rsidRPr="00437EAF">
        <w:rPr>
          <w:rFonts w:ascii="Arial" w:hAnsi="Arial" w:cs="Arial"/>
        </w:rPr>
        <w:t xml:space="preserve"> </w:t>
      </w:r>
      <w:hyperlink r:id="rId10" w:history="1">
        <w:r w:rsidRPr="00437EAF">
          <w:rPr>
            <w:rStyle w:val="Hipervnculo"/>
            <w:rFonts w:ascii="Arial" w:hAnsi="Arial" w:cs="Arial"/>
            <w:color w:val="auto"/>
          </w:rPr>
          <w:t>http://www.rihes.cmu.ac.th/rihes2010/en/home.php</w:t>
        </w:r>
      </w:hyperlink>
    </w:p>
    <w:p w:rsidR="00F37206" w:rsidRPr="00437EAF" w:rsidRDefault="005F7B51" w:rsidP="00981BF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7EAF">
        <w:rPr>
          <w:rFonts w:ascii="Arial" w:hAnsi="Arial" w:cs="Arial"/>
        </w:rPr>
        <w:t>Moreland</w:t>
      </w:r>
      <w:proofErr w:type="spellEnd"/>
      <w:r w:rsidRPr="00437EAF">
        <w:rPr>
          <w:rFonts w:ascii="Arial" w:hAnsi="Arial" w:cs="Arial"/>
        </w:rPr>
        <w:t xml:space="preserve"> R. et al. (2001). </w:t>
      </w:r>
      <w:proofErr w:type="spellStart"/>
      <w:r w:rsidRPr="00437EAF">
        <w:rPr>
          <w:rFonts w:ascii="Arial" w:hAnsi="Arial" w:cs="Arial"/>
        </w:rPr>
        <w:t>Ethiopian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Youth</w:t>
      </w:r>
      <w:proofErr w:type="spellEnd"/>
      <w:r w:rsidRPr="00437EAF">
        <w:rPr>
          <w:rFonts w:ascii="Arial" w:hAnsi="Arial" w:cs="Arial"/>
        </w:rPr>
        <w:t xml:space="preserve">: </w:t>
      </w:r>
      <w:proofErr w:type="spellStart"/>
      <w:r w:rsidRPr="00437EAF">
        <w:rPr>
          <w:rFonts w:ascii="Arial" w:hAnsi="Arial" w:cs="Arial"/>
        </w:rPr>
        <w:t>Reproductive</w:t>
      </w:r>
      <w:proofErr w:type="spellEnd"/>
      <w:r w:rsidRPr="00437EAF">
        <w:rPr>
          <w:rFonts w:ascii="Arial" w:hAnsi="Arial" w:cs="Arial"/>
        </w:rPr>
        <w:t xml:space="preserve"> </w:t>
      </w:r>
      <w:proofErr w:type="spellStart"/>
      <w:r w:rsidRPr="00437EAF">
        <w:rPr>
          <w:rFonts w:ascii="Arial" w:hAnsi="Arial" w:cs="Arial"/>
        </w:rPr>
        <w:t>Health</w:t>
      </w:r>
      <w:proofErr w:type="spellEnd"/>
      <w:r w:rsidRPr="00437EAF">
        <w:rPr>
          <w:rFonts w:ascii="Arial" w:hAnsi="Arial" w:cs="Arial"/>
        </w:rPr>
        <w:t xml:space="preserve"> in </w:t>
      </w:r>
      <w:proofErr w:type="spellStart"/>
      <w:r w:rsidRPr="00437EAF">
        <w:rPr>
          <w:rFonts w:ascii="Arial" w:hAnsi="Arial" w:cs="Arial"/>
        </w:rPr>
        <w:t>Profile</w:t>
      </w:r>
      <w:proofErr w:type="spellEnd"/>
      <w:r w:rsidRPr="00437EAF">
        <w:rPr>
          <w:rFonts w:ascii="Arial" w:hAnsi="Arial" w:cs="Arial"/>
        </w:rPr>
        <w:t>, Washington, D.C, USA</w:t>
      </w:r>
    </w:p>
    <w:p w:rsidR="00F37206" w:rsidRPr="00437EAF" w:rsidRDefault="00F37206" w:rsidP="00981BFC">
      <w:pPr>
        <w:jc w:val="both"/>
        <w:rPr>
          <w:rFonts w:ascii="Arial" w:hAnsi="Arial" w:cs="Arial"/>
          <w:shd w:val="clear" w:color="auto" w:fill="FFFFFF"/>
        </w:rPr>
      </w:pPr>
    </w:p>
    <w:p w:rsidR="00767F60" w:rsidRPr="00437EAF" w:rsidRDefault="00767F60" w:rsidP="00981BFC">
      <w:pPr>
        <w:jc w:val="both"/>
        <w:rPr>
          <w:rFonts w:ascii="Arial" w:hAnsi="Arial" w:cs="Arial"/>
          <w:shd w:val="clear" w:color="auto" w:fill="FFFFFF"/>
        </w:rPr>
      </w:pPr>
    </w:p>
    <w:sectPr w:rsidR="00767F60" w:rsidRPr="00437EAF" w:rsidSect="009F3DEC">
      <w:headerReference w:type="default" r:id="rId11"/>
      <w:pgSz w:w="11906" w:h="16838"/>
      <w:pgMar w:top="1135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5D" w:rsidRDefault="009B155D" w:rsidP="00834342">
      <w:pPr>
        <w:spacing w:after="0" w:line="240" w:lineRule="auto"/>
      </w:pPr>
      <w:r>
        <w:separator/>
      </w:r>
    </w:p>
  </w:endnote>
  <w:endnote w:type="continuationSeparator" w:id="0">
    <w:p w:rsidR="009B155D" w:rsidRDefault="009B155D" w:rsidP="0083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5D" w:rsidRDefault="009B155D" w:rsidP="00834342">
      <w:pPr>
        <w:spacing w:after="0" w:line="240" w:lineRule="auto"/>
      </w:pPr>
      <w:r>
        <w:separator/>
      </w:r>
    </w:p>
  </w:footnote>
  <w:footnote w:type="continuationSeparator" w:id="0">
    <w:p w:rsidR="009B155D" w:rsidRDefault="009B155D" w:rsidP="0083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70" w:rsidRDefault="00556870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341755" cy="481102"/>
          <wp:effectExtent l="0" t="0" r="0" b="0"/>
          <wp:docPr id="15" name="Imagen 15" descr="C:\Users\mvile\AppData\Local\Microsoft\Windows\INetCache\Content.Word\Logo Sant Just Solid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ile\AppData\Local\Microsoft\Windows\INetCache\Content.Word\Logo Sant Just Solida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680" cy="50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70" w:rsidRDefault="00556870">
    <w:pPr>
      <w:pStyle w:val="Encabezado"/>
    </w:pPr>
  </w:p>
  <w:p w:rsidR="00834342" w:rsidRDefault="00834342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ca-ES" w:eastAsia="ca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3615690</wp:posOffset>
              </wp:positionH>
              <wp:positionV relativeFrom="paragraph">
                <wp:posOffset>10286365</wp:posOffset>
              </wp:positionV>
              <wp:extent cx="3986136" cy="946574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6136" cy="946574"/>
                        <a:chOff x="2443" y="922"/>
                        <a:chExt cx="9872" cy="307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443" y="1460"/>
                          <a:ext cx="7486" cy="379"/>
                          <a:chOff x="10896" y="10891"/>
                          <a:chExt cx="994" cy="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 flipV="1">
                            <a:off x="10897" y="10909"/>
                            <a:ext cx="993" cy="8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896" y="10891"/>
                            <a:ext cx="994" cy="18"/>
                            <a:chOff x="10896" y="10891"/>
                            <a:chExt cx="993" cy="17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896" y="10891"/>
                              <a:ext cx="994" cy="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896" y="10900"/>
                              <a:ext cx="994" cy="9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2716" y="922"/>
                          <a:ext cx="6654" cy="2998"/>
                          <a:chOff x="10849" y="10576"/>
                          <a:chExt cx="474" cy="212"/>
                        </a:xfrm>
                      </wpg:grpSpPr>
                      <wps:wsp>
                        <wps:cNvPr id="9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49" y="10576"/>
                            <a:ext cx="146" cy="21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342" w:rsidRDefault="00834342" w:rsidP="008343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FF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BANYAKA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0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03" y="10583"/>
                            <a:ext cx="154" cy="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342" w:rsidRDefault="00834342" w:rsidP="008343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0066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1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165" y="10583"/>
                            <a:ext cx="158" cy="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342" w:rsidRDefault="00834342" w:rsidP="008343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33CC33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33CC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grpSp>
                    <wps:wsp>
                      <wps:cNvPr id="12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716" y="1897"/>
                          <a:ext cx="9599" cy="21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342" w:rsidRDefault="00834342" w:rsidP="008343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color w:val="000000" w:themeColor="dark1" w:themeShade="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banyaka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color w:val="000000" w:themeColor="dark1" w:themeShade="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color w:val="000000" w:themeColor="dark1" w:themeShade="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village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284.7pt;margin-top:809.95pt;width:313.85pt;height:74.55pt;z-index:251658240;mso-position-horizontal-relative:margin" coordorigin="2443,922" coordsize="987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">
              <v:group id="Group 2" o:spid="_x0000_s1027" style="position:absolute;left:2443;top:1460;width:7486;height:379" coordorigin="10896,10891" coordsize="99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10897;top:10909;width:993;height: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" fillcolor="#06f" strokecolor="#06f" insetpen="t">
                  <v:shadow color="#ccc"/>
                  <v:textbox inset="2.88pt,2.88pt,2.88pt,2.88pt"/>
                </v:rect>
                <v:group id="Group 4" o:spid="_x0000_s1029" style="position:absolute;left:10896;top:10891;width:994;height:18" coordorigin="10896,10891" coordsize="99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0896;top:10891;width:994;height: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" fillcolor="red" strokecolor="red" insetpen="t">
                    <v:shadow color="#ccc"/>
                    <v:textbox inset="2.88pt,2.88pt,2.88pt,2.88pt"/>
                  </v:rect>
                  <v:rect id="Rectangle 6" o:spid="_x0000_s1031" style="position:absolute;left:10896;top:10900;width:994;height: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" filled="f" strokecolor="white" insetpen="t">
                    <v:shadow color="#ccc"/>
                    <v:textbox inset="2.88pt,2.88pt,2.88pt,2.88pt"/>
                  </v:rect>
                </v:group>
              </v:group>
              <v:group id="Group 7" o:spid="_x0000_s1032" style="position:absolute;left:2716;top:922;width:6654;height:2998" coordorigin="10849,10576" coordsize="4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3" type="#_x0000_t202" style="position:absolute;left:10849;top:10576;width:14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834342" w:rsidRDefault="00834342" w:rsidP="008343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FF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BANYAKA</w:t>
                        </w:r>
                      </w:p>
                    </w:txbxContent>
                  </v:textbox>
                </v:shape>
                <v:shape id="WordArt 9" o:spid="_x0000_s1034" type="#_x0000_t202" style="position:absolute;left:11003;top:10583;width:154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shapetype="t"/>
                  <v:textbox>
                    <w:txbxContent>
                      <w:p w:rsidR="00834342" w:rsidRDefault="00834342" w:rsidP="008343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0066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66FF"/>
                              </w14:solidFill>
                              <w14:prstDash w14:val="solid"/>
                              <w14:round/>
                            </w14:textOutline>
                          </w:rPr>
                          <w:t>HEALTH</w:t>
                        </w:r>
                      </w:p>
                    </w:txbxContent>
                  </v:textbox>
                </v:shape>
                <v:shape id="WordArt 10" o:spid="_x0000_s1035" type="#_x0000_t202" style="position:absolute;left:11165;top:10583;width:15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shapetype="t"/>
                  <v:textbox>
                    <w:txbxContent>
                      <w:p w:rsidR="00834342" w:rsidRDefault="00834342" w:rsidP="0083434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33CC33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33CC33"/>
                              </w14:solidFill>
                              <w14:prstDash w14:val="solid"/>
                              <w14:round/>
                            </w14:textOutline>
                          </w:rPr>
                          <w:t>CENTER</w:t>
                        </w:r>
                      </w:p>
                    </w:txbxContent>
                  </v:textbox>
                </v:shape>
              </v:group>
              <v:shape id="WordArt 11" o:spid="_x0000_s1036" type="#_x0000_t202" style="position:absolute;left:2716;top:1897;width:959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o:lock v:ext="edit" shapetype="t"/>
                <v:textbox>
                  <w:txbxContent>
                    <w:p w:rsidR="00834342" w:rsidRDefault="00834342" w:rsidP="008343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lgerian" w:hAnsi="Algerian"/>
                          <w:color w:val="000000" w:themeColor="dark1" w:themeShade="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banyaka</w:t>
                      </w:r>
                      <w:proofErr w:type="spellEnd"/>
                      <w:r>
                        <w:rPr>
                          <w:rFonts w:ascii="Algerian" w:hAnsi="Algerian"/>
                          <w:color w:val="000000" w:themeColor="dark1" w:themeShade="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gerian" w:hAnsi="Algerian"/>
                          <w:color w:val="000000" w:themeColor="dark1" w:themeShade="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village</w:t>
                      </w:r>
                      <w:proofErr w:type="spellEnd"/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6B2"/>
    <w:multiLevelType w:val="hybridMultilevel"/>
    <w:tmpl w:val="619C13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74E2F14"/>
    <w:multiLevelType w:val="hybridMultilevel"/>
    <w:tmpl w:val="96F6FC2E"/>
    <w:lvl w:ilvl="0" w:tplc="C37E6D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883"/>
    <w:multiLevelType w:val="hybridMultilevel"/>
    <w:tmpl w:val="9CF27264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9010DE"/>
    <w:multiLevelType w:val="hybridMultilevel"/>
    <w:tmpl w:val="8070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6099"/>
    <w:multiLevelType w:val="hybridMultilevel"/>
    <w:tmpl w:val="49E8B0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734"/>
    <w:multiLevelType w:val="hybridMultilevel"/>
    <w:tmpl w:val="1682FEF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521BFC"/>
    <w:multiLevelType w:val="hybridMultilevel"/>
    <w:tmpl w:val="AD0C58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0D76"/>
    <w:multiLevelType w:val="hybridMultilevel"/>
    <w:tmpl w:val="30C09BC4"/>
    <w:lvl w:ilvl="0" w:tplc="C37E6D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145A"/>
    <w:multiLevelType w:val="hybridMultilevel"/>
    <w:tmpl w:val="E842C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589B"/>
    <w:multiLevelType w:val="hybridMultilevel"/>
    <w:tmpl w:val="AA7A7B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023"/>
    <w:multiLevelType w:val="hybridMultilevel"/>
    <w:tmpl w:val="5D40F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769"/>
    <w:multiLevelType w:val="hybridMultilevel"/>
    <w:tmpl w:val="C60C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2BD5"/>
    <w:multiLevelType w:val="hybridMultilevel"/>
    <w:tmpl w:val="B1A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5D68"/>
    <w:multiLevelType w:val="hybridMultilevel"/>
    <w:tmpl w:val="355EB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4EE0"/>
    <w:multiLevelType w:val="hybridMultilevel"/>
    <w:tmpl w:val="48C2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41CF"/>
    <w:multiLevelType w:val="hybridMultilevel"/>
    <w:tmpl w:val="DF02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C"/>
    <w:rsid w:val="00003A6D"/>
    <w:rsid w:val="00003AD7"/>
    <w:rsid w:val="00003D56"/>
    <w:rsid w:val="00006ECB"/>
    <w:rsid w:val="00007A7D"/>
    <w:rsid w:val="00010ED6"/>
    <w:rsid w:val="000123D6"/>
    <w:rsid w:val="0001373F"/>
    <w:rsid w:val="00013F48"/>
    <w:rsid w:val="000146DC"/>
    <w:rsid w:val="00015108"/>
    <w:rsid w:val="00016738"/>
    <w:rsid w:val="00020585"/>
    <w:rsid w:val="00022070"/>
    <w:rsid w:val="000220E7"/>
    <w:rsid w:val="00022990"/>
    <w:rsid w:val="00022EAB"/>
    <w:rsid w:val="00023352"/>
    <w:rsid w:val="00023F24"/>
    <w:rsid w:val="00024078"/>
    <w:rsid w:val="00026FC9"/>
    <w:rsid w:val="000352BF"/>
    <w:rsid w:val="00036561"/>
    <w:rsid w:val="000370FA"/>
    <w:rsid w:val="00037259"/>
    <w:rsid w:val="00037991"/>
    <w:rsid w:val="0004046A"/>
    <w:rsid w:val="000405C5"/>
    <w:rsid w:val="000407F7"/>
    <w:rsid w:val="00040EDF"/>
    <w:rsid w:val="000417DE"/>
    <w:rsid w:val="000425B2"/>
    <w:rsid w:val="00042624"/>
    <w:rsid w:val="00042EFB"/>
    <w:rsid w:val="00043E0B"/>
    <w:rsid w:val="00044325"/>
    <w:rsid w:val="00044603"/>
    <w:rsid w:val="00046900"/>
    <w:rsid w:val="00046B57"/>
    <w:rsid w:val="00046FB5"/>
    <w:rsid w:val="00047FB8"/>
    <w:rsid w:val="00050218"/>
    <w:rsid w:val="00050EF8"/>
    <w:rsid w:val="00051074"/>
    <w:rsid w:val="000535A8"/>
    <w:rsid w:val="00053818"/>
    <w:rsid w:val="00057E35"/>
    <w:rsid w:val="000619D1"/>
    <w:rsid w:val="00062BB8"/>
    <w:rsid w:val="00062DCF"/>
    <w:rsid w:val="00062E2E"/>
    <w:rsid w:val="000634DB"/>
    <w:rsid w:val="0006440A"/>
    <w:rsid w:val="000671C8"/>
    <w:rsid w:val="00073BAC"/>
    <w:rsid w:val="00074058"/>
    <w:rsid w:val="0007485D"/>
    <w:rsid w:val="000748B8"/>
    <w:rsid w:val="000759BC"/>
    <w:rsid w:val="00077FB7"/>
    <w:rsid w:val="00080365"/>
    <w:rsid w:val="00080AE7"/>
    <w:rsid w:val="00082510"/>
    <w:rsid w:val="00083976"/>
    <w:rsid w:val="000840A6"/>
    <w:rsid w:val="00084C0E"/>
    <w:rsid w:val="0008526B"/>
    <w:rsid w:val="0008683A"/>
    <w:rsid w:val="00087E53"/>
    <w:rsid w:val="00087F89"/>
    <w:rsid w:val="00090811"/>
    <w:rsid w:val="000910F5"/>
    <w:rsid w:val="000911F6"/>
    <w:rsid w:val="00093F02"/>
    <w:rsid w:val="0009458B"/>
    <w:rsid w:val="00094B42"/>
    <w:rsid w:val="00095D77"/>
    <w:rsid w:val="00096756"/>
    <w:rsid w:val="00097B22"/>
    <w:rsid w:val="000A1176"/>
    <w:rsid w:val="000A1487"/>
    <w:rsid w:val="000A4EBD"/>
    <w:rsid w:val="000A7522"/>
    <w:rsid w:val="000A7870"/>
    <w:rsid w:val="000A79F1"/>
    <w:rsid w:val="000B0101"/>
    <w:rsid w:val="000B02B8"/>
    <w:rsid w:val="000B0A54"/>
    <w:rsid w:val="000B105B"/>
    <w:rsid w:val="000B117A"/>
    <w:rsid w:val="000B17F7"/>
    <w:rsid w:val="000B386C"/>
    <w:rsid w:val="000B7245"/>
    <w:rsid w:val="000C02BC"/>
    <w:rsid w:val="000C063D"/>
    <w:rsid w:val="000C0A61"/>
    <w:rsid w:val="000C170B"/>
    <w:rsid w:val="000C23AB"/>
    <w:rsid w:val="000C3FF9"/>
    <w:rsid w:val="000C429F"/>
    <w:rsid w:val="000D09F8"/>
    <w:rsid w:val="000D0F54"/>
    <w:rsid w:val="000D14FD"/>
    <w:rsid w:val="000D5304"/>
    <w:rsid w:val="000D5909"/>
    <w:rsid w:val="000D5B4B"/>
    <w:rsid w:val="000D678C"/>
    <w:rsid w:val="000D7964"/>
    <w:rsid w:val="000D7A42"/>
    <w:rsid w:val="000D7A5D"/>
    <w:rsid w:val="000E0F9D"/>
    <w:rsid w:val="000E1566"/>
    <w:rsid w:val="000E2D88"/>
    <w:rsid w:val="000E5C17"/>
    <w:rsid w:val="000E5E32"/>
    <w:rsid w:val="000F1352"/>
    <w:rsid w:val="000F1F60"/>
    <w:rsid w:val="000F3A30"/>
    <w:rsid w:val="000F5815"/>
    <w:rsid w:val="000F5F11"/>
    <w:rsid w:val="000F60AD"/>
    <w:rsid w:val="001014DF"/>
    <w:rsid w:val="0010387B"/>
    <w:rsid w:val="00103D63"/>
    <w:rsid w:val="00104493"/>
    <w:rsid w:val="00104AE4"/>
    <w:rsid w:val="0010551B"/>
    <w:rsid w:val="00106D73"/>
    <w:rsid w:val="001112EF"/>
    <w:rsid w:val="0011151D"/>
    <w:rsid w:val="00111BBC"/>
    <w:rsid w:val="00112F25"/>
    <w:rsid w:val="001130FF"/>
    <w:rsid w:val="0011349C"/>
    <w:rsid w:val="0011522F"/>
    <w:rsid w:val="00115A4E"/>
    <w:rsid w:val="00115B48"/>
    <w:rsid w:val="00117712"/>
    <w:rsid w:val="00117FF0"/>
    <w:rsid w:val="0012685C"/>
    <w:rsid w:val="00127ACD"/>
    <w:rsid w:val="001303F0"/>
    <w:rsid w:val="0013047C"/>
    <w:rsid w:val="001318EE"/>
    <w:rsid w:val="00133CC2"/>
    <w:rsid w:val="00134300"/>
    <w:rsid w:val="001346FF"/>
    <w:rsid w:val="00136C98"/>
    <w:rsid w:val="001378E5"/>
    <w:rsid w:val="001404F6"/>
    <w:rsid w:val="00142211"/>
    <w:rsid w:val="001427F0"/>
    <w:rsid w:val="001432F5"/>
    <w:rsid w:val="0014345B"/>
    <w:rsid w:val="0014704B"/>
    <w:rsid w:val="00150DE9"/>
    <w:rsid w:val="00150E4F"/>
    <w:rsid w:val="00152944"/>
    <w:rsid w:val="00152DC3"/>
    <w:rsid w:val="00153700"/>
    <w:rsid w:val="00153ECB"/>
    <w:rsid w:val="001552EA"/>
    <w:rsid w:val="00156424"/>
    <w:rsid w:val="001573AE"/>
    <w:rsid w:val="001605B2"/>
    <w:rsid w:val="00160A4B"/>
    <w:rsid w:val="00163CE4"/>
    <w:rsid w:val="00163E44"/>
    <w:rsid w:val="00164DE0"/>
    <w:rsid w:val="00165C83"/>
    <w:rsid w:val="00165FDE"/>
    <w:rsid w:val="001663D2"/>
    <w:rsid w:val="00166875"/>
    <w:rsid w:val="00174648"/>
    <w:rsid w:val="0017697E"/>
    <w:rsid w:val="00176ACA"/>
    <w:rsid w:val="00177923"/>
    <w:rsid w:val="00180A95"/>
    <w:rsid w:val="001835DA"/>
    <w:rsid w:val="00183D4C"/>
    <w:rsid w:val="00185E49"/>
    <w:rsid w:val="00186762"/>
    <w:rsid w:val="0019088A"/>
    <w:rsid w:val="001918B8"/>
    <w:rsid w:val="00192939"/>
    <w:rsid w:val="00192BAC"/>
    <w:rsid w:val="00192BE4"/>
    <w:rsid w:val="00196EA7"/>
    <w:rsid w:val="00197B89"/>
    <w:rsid w:val="001A1240"/>
    <w:rsid w:val="001A1BEE"/>
    <w:rsid w:val="001A237D"/>
    <w:rsid w:val="001A2427"/>
    <w:rsid w:val="001A4BBF"/>
    <w:rsid w:val="001A4EFB"/>
    <w:rsid w:val="001A5800"/>
    <w:rsid w:val="001A6D7B"/>
    <w:rsid w:val="001B0143"/>
    <w:rsid w:val="001B40C8"/>
    <w:rsid w:val="001B5645"/>
    <w:rsid w:val="001B636E"/>
    <w:rsid w:val="001C2AB9"/>
    <w:rsid w:val="001C32D6"/>
    <w:rsid w:val="001C421F"/>
    <w:rsid w:val="001C6C30"/>
    <w:rsid w:val="001C71F3"/>
    <w:rsid w:val="001C79C8"/>
    <w:rsid w:val="001C7F63"/>
    <w:rsid w:val="001D214E"/>
    <w:rsid w:val="001D3775"/>
    <w:rsid w:val="001D6600"/>
    <w:rsid w:val="001D775A"/>
    <w:rsid w:val="001E163B"/>
    <w:rsid w:val="001E18A9"/>
    <w:rsid w:val="001E277F"/>
    <w:rsid w:val="001E2E32"/>
    <w:rsid w:val="001E4479"/>
    <w:rsid w:val="001E4698"/>
    <w:rsid w:val="001E63E9"/>
    <w:rsid w:val="001E649D"/>
    <w:rsid w:val="001E6E01"/>
    <w:rsid w:val="001E728D"/>
    <w:rsid w:val="001E7B65"/>
    <w:rsid w:val="001E7C92"/>
    <w:rsid w:val="001F0BBF"/>
    <w:rsid w:val="001F0D02"/>
    <w:rsid w:val="001F14F0"/>
    <w:rsid w:val="001F227C"/>
    <w:rsid w:val="001F4846"/>
    <w:rsid w:val="001F57BF"/>
    <w:rsid w:val="00200CB0"/>
    <w:rsid w:val="002021F2"/>
    <w:rsid w:val="0020625D"/>
    <w:rsid w:val="00206589"/>
    <w:rsid w:val="0020694A"/>
    <w:rsid w:val="0020775B"/>
    <w:rsid w:val="00210267"/>
    <w:rsid w:val="00210ED7"/>
    <w:rsid w:val="0021163A"/>
    <w:rsid w:val="00215525"/>
    <w:rsid w:val="0021599D"/>
    <w:rsid w:val="00216FD0"/>
    <w:rsid w:val="00217395"/>
    <w:rsid w:val="0021766C"/>
    <w:rsid w:val="00217D6C"/>
    <w:rsid w:val="00217E15"/>
    <w:rsid w:val="00223187"/>
    <w:rsid w:val="00225212"/>
    <w:rsid w:val="00227298"/>
    <w:rsid w:val="00227697"/>
    <w:rsid w:val="0023037D"/>
    <w:rsid w:val="00230A59"/>
    <w:rsid w:val="002339DC"/>
    <w:rsid w:val="0023475D"/>
    <w:rsid w:val="00234A4E"/>
    <w:rsid w:val="00236EFD"/>
    <w:rsid w:val="002403E6"/>
    <w:rsid w:val="00242D54"/>
    <w:rsid w:val="00245427"/>
    <w:rsid w:val="00245FEF"/>
    <w:rsid w:val="00247773"/>
    <w:rsid w:val="00247A89"/>
    <w:rsid w:val="002509DD"/>
    <w:rsid w:val="00250D07"/>
    <w:rsid w:val="00250E96"/>
    <w:rsid w:val="00251B48"/>
    <w:rsid w:val="00251D80"/>
    <w:rsid w:val="002525E7"/>
    <w:rsid w:val="00253D54"/>
    <w:rsid w:val="002549F7"/>
    <w:rsid w:val="00255357"/>
    <w:rsid w:val="00256F40"/>
    <w:rsid w:val="00260F4B"/>
    <w:rsid w:val="00262C0C"/>
    <w:rsid w:val="00263F40"/>
    <w:rsid w:val="0026477B"/>
    <w:rsid w:val="00265752"/>
    <w:rsid w:val="002657DF"/>
    <w:rsid w:val="00265EC7"/>
    <w:rsid w:val="002704C1"/>
    <w:rsid w:val="00270B09"/>
    <w:rsid w:val="002715E4"/>
    <w:rsid w:val="0027162F"/>
    <w:rsid w:val="00271ABA"/>
    <w:rsid w:val="0027333F"/>
    <w:rsid w:val="002739B0"/>
    <w:rsid w:val="00274C33"/>
    <w:rsid w:val="00275294"/>
    <w:rsid w:val="00275FEC"/>
    <w:rsid w:val="00280F90"/>
    <w:rsid w:val="00281C2B"/>
    <w:rsid w:val="00286B5A"/>
    <w:rsid w:val="0028792F"/>
    <w:rsid w:val="0029111B"/>
    <w:rsid w:val="00291C4A"/>
    <w:rsid w:val="00291C70"/>
    <w:rsid w:val="00292D69"/>
    <w:rsid w:val="002938BC"/>
    <w:rsid w:val="00293DC6"/>
    <w:rsid w:val="00294729"/>
    <w:rsid w:val="00294FEE"/>
    <w:rsid w:val="00297AAB"/>
    <w:rsid w:val="002A07DF"/>
    <w:rsid w:val="002A1616"/>
    <w:rsid w:val="002A1A69"/>
    <w:rsid w:val="002A212E"/>
    <w:rsid w:val="002A33AE"/>
    <w:rsid w:val="002A3E24"/>
    <w:rsid w:val="002A4D7F"/>
    <w:rsid w:val="002A77A7"/>
    <w:rsid w:val="002B1ACA"/>
    <w:rsid w:val="002B1FFC"/>
    <w:rsid w:val="002B31A3"/>
    <w:rsid w:val="002B5B7A"/>
    <w:rsid w:val="002B5E0F"/>
    <w:rsid w:val="002B6215"/>
    <w:rsid w:val="002B6F93"/>
    <w:rsid w:val="002B7730"/>
    <w:rsid w:val="002C08DD"/>
    <w:rsid w:val="002C1011"/>
    <w:rsid w:val="002C1D67"/>
    <w:rsid w:val="002C1DB9"/>
    <w:rsid w:val="002C35CB"/>
    <w:rsid w:val="002C5C24"/>
    <w:rsid w:val="002C6DE7"/>
    <w:rsid w:val="002C6EEC"/>
    <w:rsid w:val="002C7810"/>
    <w:rsid w:val="002D17A5"/>
    <w:rsid w:val="002D206F"/>
    <w:rsid w:val="002D301C"/>
    <w:rsid w:val="002D40BD"/>
    <w:rsid w:val="002D44B9"/>
    <w:rsid w:val="002D55A0"/>
    <w:rsid w:val="002D6299"/>
    <w:rsid w:val="002D6B20"/>
    <w:rsid w:val="002D6E0A"/>
    <w:rsid w:val="002D7035"/>
    <w:rsid w:val="002D75C3"/>
    <w:rsid w:val="002D7A13"/>
    <w:rsid w:val="002D7CAE"/>
    <w:rsid w:val="002E010F"/>
    <w:rsid w:val="002E12C2"/>
    <w:rsid w:val="002E145E"/>
    <w:rsid w:val="002E2819"/>
    <w:rsid w:val="002E4910"/>
    <w:rsid w:val="002E66EC"/>
    <w:rsid w:val="002E720F"/>
    <w:rsid w:val="002F3E70"/>
    <w:rsid w:val="002F52DF"/>
    <w:rsid w:val="002F7FD7"/>
    <w:rsid w:val="00302AB4"/>
    <w:rsid w:val="0030456F"/>
    <w:rsid w:val="00305381"/>
    <w:rsid w:val="00307588"/>
    <w:rsid w:val="00310DD4"/>
    <w:rsid w:val="003123C7"/>
    <w:rsid w:val="00314BD4"/>
    <w:rsid w:val="00314DF9"/>
    <w:rsid w:val="003159AC"/>
    <w:rsid w:val="00315D9C"/>
    <w:rsid w:val="00316AB0"/>
    <w:rsid w:val="00316F42"/>
    <w:rsid w:val="003213C4"/>
    <w:rsid w:val="00321924"/>
    <w:rsid w:val="00322D71"/>
    <w:rsid w:val="00325982"/>
    <w:rsid w:val="0032640B"/>
    <w:rsid w:val="00326C09"/>
    <w:rsid w:val="00326E8B"/>
    <w:rsid w:val="00331BA1"/>
    <w:rsid w:val="00334194"/>
    <w:rsid w:val="003341B4"/>
    <w:rsid w:val="003346B2"/>
    <w:rsid w:val="00335275"/>
    <w:rsid w:val="00335B7E"/>
    <w:rsid w:val="00340672"/>
    <w:rsid w:val="003415CA"/>
    <w:rsid w:val="003418D6"/>
    <w:rsid w:val="003444F6"/>
    <w:rsid w:val="003464EF"/>
    <w:rsid w:val="00347067"/>
    <w:rsid w:val="003474F4"/>
    <w:rsid w:val="00350B4D"/>
    <w:rsid w:val="00350D1C"/>
    <w:rsid w:val="00350DED"/>
    <w:rsid w:val="003533AF"/>
    <w:rsid w:val="00353C54"/>
    <w:rsid w:val="003540CE"/>
    <w:rsid w:val="003555F3"/>
    <w:rsid w:val="00356943"/>
    <w:rsid w:val="00356E19"/>
    <w:rsid w:val="0036175A"/>
    <w:rsid w:val="0036260A"/>
    <w:rsid w:val="00365ADB"/>
    <w:rsid w:val="003679D4"/>
    <w:rsid w:val="003706BB"/>
    <w:rsid w:val="00371537"/>
    <w:rsid w:val="00371C0B"/>
    <w:rsid w:val="003723FA"/>
    <w:rsid w:val="0037275C"/>
    <w:rsid w:val="0037356C"/>
    <w:rsid w:val="003743E8"/>
    <w:rsid w:val="003744BB"/>
    <w:rsid w:val="00375CD8"/>
    <w:rsid w:val="00375F7D"/>
    <w:rsid w:val="00377E21"/>
    <w:rsid w:val="00377EEF"/>
    <w:rsid w:val="00377F1E"/>
    <w:rsid w:val="00380845"/>
    <w:rsid w:val="003838E7"/>
    <w:rsid w:val="00384160"/>
    <w:rsid w:val="00384F0C"/>
    <w:rsid w:val="00385AEE"/>
    <w:rsid w:val="003867C9"/>
    <w:rsid w:val="00386D2D"/>
    <w:rsid w:val="003874A9"/>
    <w:rsid w:val="00387F4A"/>
    <w:rsid w:val="003901AD"/>
    <w:rsid w:val="00390582"/>
    <w:rsid w:val="0039109A"/>
    <w:rsid w:val="003911A4"/>
    <w:rsid w:val="0039173E"/>
    <w:rsid w:val="003924D3"/>
    <w:rsid w:val="003939AA"/>
    <w:rsid w:val="00395137"/>
    <w:rsid w:val="003953C3"/>
    <w:rsid w:val="00395409"/>
    <w:rsid w:val="003958D4"/>
    <w:rsid w:val="00395C59"/>
    <w:rsid w:val="00396F28"/>
    <w:rsid w:val="003A0497"/>
    <w:rsid w:val="003A0DE1"/>
    <w:rsid w:val="003A1492"/>
    <w:rsid w:val="003A456A"/>
    <w:rsid w:val="003A4E1A"/>
    <w:rsid w:val="003A4EFA"/>
    <w:rsid w:val="003A56A7"/>
    <w:rsid w:val="003A76C4"/>
    <w:rsid w:val="003A77B6"/>
    <w:rsid w:val="003A7E0A"/>
    <w:rsid w:val="003B1319"/>
    <w:rsid w:val="003B1447"/>
    <w:rsid w:val="003B1B61"/>
    <w:rsid w:val="003B2C03"/>
    <w:rsid w:val="003B3279"/>
    <w:rsid w:val="003B4332"/>
    <w:rsid w:val="003B459F"/>
    <w:rsid w:val="003B4954"/>
    <w:rsid w:val="003B4BA6"/>
    <w:rsid w:val="003B51BF"/>
    <w:rsid w:val="003B69DD"/>
    <w:rsid w:val="003B7DB7"/>
    <w:rsid w:val="003C07D3"/>
    <w:rsid w:val="003C1051"/>
    <w:rsid w:val="003C15BC"/>
    <w:rsid w:val="003C1AB4"/>
    <w:rsid w:val="003C1DB0"/>
    <w:rsid w:val="003C38E2"/>
    <w:rsid w:val="003C6309"/>
    <w:rsid w:val="003C6ADE"/>
    <w:rsid w:val="003C6E27"/>
    <w:rsid w:val="003D0C26"/>
    <w:rsid w:val="003D20BD"/>
    <w:rsid w:val="003D407C"/>
    <w:rsid w:val="003D441F"/>
    <w:rsid w:val="003D47FB"/>
    <w:rsid w:val="003D5AE4"/>
    <w:rsid w:val="003E0630"/>
    <w:rsid w:val="003E0FCF"/>
    <w:rsid w:val="003E1579"/>
    <w:rsid w:val="003E1771"/>
    <w:rsid w:val="003E2AE6"/>
    <w:rsid w:val="003E2D28"/>
    <w:rsid w:val="003E2D66"/>
    <w:rsid w:val="003E5064"/>
    <w:rsid w:val="003E7744"/>
    <w:rsid w:val="003F0752"/>
    <w:rsid w:val="003F1E79"/>
    <w:rsid w:val="003F47CE"/>
    <w:rsid w:val="003F5D29"/>
    <w:rsid w:val="003F62C5"/>
    <w:rsid w:val="003F78E8"/>
    <w:rsid w:val="0040005C"/>
    <w:rsid w:val="0040022A"/>
    <w:rsid w:val="00401F2C"/>
    <w:rsid w:val="0040208E"/>
    <w:rsid w:val="004027CD"/>
    <w:rsid w:val="00403810"/>
    <w:rsid w:val="00403F3E"/>
    <w:rsid w:val="004060AC"/>
    <w:rsid w:val="004062BF"/>
    <w:rsid w:val="00410636"/>
    <w:rsid w:val="004109B6"/>
    <w:rsid w:val="00410C3D"/>
    <w:rsid w:val="00410F8C"/>
    <w:rsid w:val="00411966"/>
    <w:rsid w:val="004135E5"/>
    <w:rsid w:val="00413E20"/>
    <w:rsid w:val="00415CD2"/>
    <w:rsid w:val="00416192"/>
    <w:rsid w:val="00417DEE"/>
    <w:rsid w:val="0042209E"/>
    <w:rsid w:val="00422457"/>
    <w:rsid w:val="004239DD"/>
    <w:rsid w:val="0042466A"/>
    <w:rsid w:val="004259E7"/>
    <w:rsid w:val="004320F8"/>
    <w:rsid w:val="004334C8"/>
    <w:rsid w:val="00436F89"/>
    <w:rsid w:val="00437EAF"/>
    <w:rsid w:val="00440700"/>
    <w:rsid w:val="00440A0E"/>
    <w:rsid w:val="0044171D"/>
    <w:rsid w:val="00442C3C"/>
    <w:rsid w:val="00445CF3"/>
    <w:rsid w:val="00446A9E"/>
    <w:rsid w:val="00450124"/>
    <w:rsid w:val="00454916"/>
    <w:rsid w:val="004559C9"/>
    <w:rsid w:val="00455C68"/>
    <w:rsid w:val="004563AE"/>
    <w:rsid w:val="00456BC7"/>
    <w:rsid w:val="00456D52"/>
    <w:rsid w:val="00457033"/>
    <w:rsid w:val="004605F7"/>
    <w:rsid w:val="00460926"/>
    <w:rsid w:val="00463D94"/>
    <w:rsid w:val="00463F59"/>
    <w:rsid w:val="00464952"/>
    <w:rsid w:val="0046757A"/>
    <w:rsid w:val="0046795A"/>
    <w:rsid w:val="004701D1"/>
    <w:rsid w:val="00470A35"/>
    <w:rsid w:val="004723EE"/>
    <w:rsid w:val="00472FBB"/>
    <w:rsid w:val="00473B69"/>
    <w:rsid w:val="004744A1"/>
    <w:rsid w:val="004759C9"/>
    <w:rsid w:val="004802DF"/>
    <w:rsid w:val="00481FEA"/>
    <w:rsid w:val="00482517"/>
    <w:rsid w:val="00484147"/>
    <w:rsid w:val="0048497B"/>
    <w:rsid w:val="004855A0"/>
    <w:rsid w:val="00487972"/>
    <w:rsid w:val="0049139C"/>
    <w:rsid w:val="004954DE"/>
    <w:rsid w:val="004961AD"/>
    <w:rsid w:val="00496BF9"/>
    <w:rsid w:val="00497225"/>
    <w:rsid w:val="004A0669"/>
    <w:rsid w:val="004A222C"/>
    <w:rsid w:val="004A2B63"/>
    <w:rsid w:val="004A37FC"/>
    <w:rsid w:val="004A47C7"/>
    <w:rsid w:val="004A528A"/>
    <w:rsid w:val="004A580B"/>
    <w:rsid w:val="004A671B"/>
    <w:rsid w:val="004A6B94"/>
    <w:rsid w:val="004A73A4"/>
    <w:rsid w:val="004A7953"/>
    <w:rsid w:val="004A7F18"/>
    <w:rsid w:val="004B131F"/>
    <w:rsid w:val="004B2433"/>
    <w:rsid w:val="004B3FDF"/>
    <w:rsid w:val="004B4010"/>
    <w:rsid w:val="004B42E0"/>
    <w:rsid w:val="004B4AD9"/>
    <w:rsid w:val="004B4BEA"/>
    <w:rsid w:val="004B4BEB"/>
    <w:rsid w:val="004B596A"/>
    <w:rsid w:val="004B5A5A"/>
    <w:rsid w:val="004B6331"/>
    <w:rsid w:val="004B7D35"/>
    <w:rsid w:val="004B7DD2"/>
    <w:rsid w:val="004C0698"/>
    <w:rsid w:val="004C0912"/>
    <w:rsid w:val="004C21BA"/>
    <w:rsid w:val="004C54E3"/>
    <w:rsid w:val="004C5D5A"/>
    <w:rsid w:val="004D1E64"/>
    <w:rsid w:val="004D239D"/>
    <w:rsid w:val="004D2CAA"/>
    <w:rsid w:val="004D494D"/>
    <w:rsid w:val="004D4C3D"/>
    <w:rsid w:val="004D5C83"/>
    <w:rsid w:val="004D7AD9"/>
    <w:rsid w:val="004E3AA8"/>
    <w:rsid w:val="004E3C2A"/>
    <w:rsid w:val="004E5A95"/>
    <w:rsid w:val="004E60C2"/>
    <w:rsid w:val="004E7958"/>
    <w:rsid w:val="004F22D2"/>
    <w:rsid w:val="004F4344"/>
    <w:rsid w:val="004F483C"/>
    <w:rsid w:val="004F4900"/>
    <w:rsid w:val="004F4DB6"/>
    <w:rsid w:val="004F70C7"/>
    <w:rsid w:val="004F774B"/>
    <w:rsid w:val="00500430"/>
    <w:rsid w:val="005035EC"/>
    <w:rsid w:val="00503F9D"/>
    <w:rsid w:val="00512BC1"/>
    <w:rsid w:val="00512C45"/>
    <w:rsid w:val="00512F3E"/>
    <w:rsid w:val="0051380B"/>
    <w:rsid w:val="00514A98"/>
    <w:rsid w:val="005152F9"/>
    <w:rsid w:val="0051567A"/>
    <w:rsid w:val="0051598B"/>
    <w:rsid w:val="00520323"/>
    <w:rsid w:val="00520B46"/>
    <w:rsid w:val="0052190A"/>
    <w:rsid w:val="00521E61"/>
    <w:rsid w:val="005231BC"/>
    <w:rsid w:val="00525E71"/>
    <w:rsid w:val="0053168E"/>
    <w:rsid w:val="00531D00"/>
    <w:rsid w:val="00532215"/>
    <w:rsid w:val="00532B26"/>
    <w:rsid w:val="0053355D"/>
    <w:rsid w:val="00533B42"/>
    <w:rsid w:val="00535695"/>
    <w:rsid w:val="005358DE"/>
    <w:rsid w:val="005404DB"/>
    <w:rsid w:val="0054255B"/>
    <w:rsid w:val="00542B36"/>
    <w:rsid w:val="0054415F"/>
    <w:rsid w:val="00544338"/>
    <w:rsid w:val="00544B62"/>
    <w:rsid w:val="00547691"/>
    <w:rsid w:val="005511D3"/>
    <w:rsid w:val="005515ED"/>
    <w:rsid w:val="00551849"/>
    <w:rsid w:val="00552305"/>
    <w:rsid w:val="00553696"/>
    <w:rsid w:val="00553D11"/>
    <w:rsid w:val="005542A6"/>
    <w:rsid w:val="00556870"/>
    <w:rsid w:val="00557AF0"/>
    <w:rsid w:val="00561DFA"/>
    <w:rsid w:val="005621C4"/>
    <w:rsid w:val="0056428F"/>
    <w:rsid w:val="0056647F"/>
    <w:rsid w:val="005669DA"/>
    <w:rsid w:val="00566C9B"/>
    <w:rsid w:val="00572CCD"/>
    <w:rsid w:val="0057438C"/>
    <w:rsid w:val="00574665"/>
    <w:rsid w:val="00575AC3"/>
    <w:rsid w:val="00576651"/>
    <w:rsid w:val="00576EA9"/>
    <w:rsid w:val="005773C5"/>
    <w:rsid w:val="00580405"/>
    <w:rsid w:val="005811C2"/>
    <w:rsid w:val="00581F94"/>
    <w:rsid w:val="00581FF6"/>
    <w:rsid w:val="00583526"/>
    <w:rsid w:val="00583BB8"/>
    <w:rsid w:val="00584352"/>
    <w:rsid w:val="005868BB"/>
    <w:rsid w:val="0059392A"/>
    <w:rsid w:val="00594ACF"/>
    <w:rsid w:val="0059521A"/>
    <w:rsid w:val="00597189"/>
    <w:rsid w:val="005A1C59"/>
    <w:rsid w:val="005A24DE"/>
    <w:rsid w:val="005A25DD"/>
    <w:rsid w:val="005A25DF"/>
    <w:rsid w:val="005A453A"/>
    <w:rsid w:val="005A4BD2"/>
    <w:rsid w:val="005B009F"/>
    <w:rsid w:val="005B1580"/>
    <w:rsid w:val="005B36B5"/>
    <w:rsid w:val="005B5265"/>
    <w:rsid w:val="005B56BB"/>
    <w:rsid w:val="005B5DC6"/>
    <w:rsid w:val="005B7661"/>
    <w:rsid w:val="005C3F92"/>
    <w:rsid w:val="005C4401"/>
    <w:rsid w:val="005C464F"/>
    <w:rsid w:val="005C5140"/>
    <w:rsid w:val="005C59E9"/>
    <w:rsid w:val="005C5DCF"/>
    <w:rsid w:val="005C5ECF"/>
    <w:rsid w:val="005C71BE"/>
    <w:rsid w:val="005D0548"/>
    <w:rsid w:val="005D12F7"/>
    <w:rsid w:val="005D151B"/>
    <w:rsid w:val="005D39D4"/>
    <w:rsid w:val="005D4355"/>
    <w:rsid w:val="005D5B44"/>
    <w:rsid w:val="005D6193"/>
    <w:rsid w:val="005D6308"/>
    <w:rsid w:val="005D6A92"/>
    <w:rsid w:val="005D7026"/>
    <w:rsid w:val="005E1F01"/>
    <w:rsid w:val="005E2775"/>
    <w:rsid w:val="005E3B70"/>
    <w:rsid w:val="005E3F06"/>
    <w:rsid w:val="005E6679"/>
    <w:rsid w:val="005E6D62"/>
    <w:rsid w:val="005E7A52"/>
    <w:rsid w:val="005E7B99"/>
    <w:rsid w:val="005F0168"/>
    <w:rsid w:val="005F13BC"/>
    <w:rsid w:val="005F1AD2"/>
    <w:rsid w:val="005F2DFC"/>
    <w:rsid w:val="005F434F"/>
    <w:rsid w:val="005F47BE"/>
    <w:rsid w:val="005F4A18"/>
    <w:rsid w:val="005F6685"/>
    <w:rsid w:val="005F7424"/>
    <w:rsid w:val="005F78B7"/>
    <w:rsid w:val="005F7B51"/>
    <w:rsid w:val="00601F57"/>
    <w:rsid w:val="006023EA"/>
    <w:rsid w:val="006034D0"/>
    <w:rsid w:val="00604323"/>
    <w:rsid w:val="006043E7"/>
    <w:rsid w:val="00604C96"/>
    <w:rsid w:val="006050F4"/>
    <w:rsid w:val="00605BA7"/>
    <w:rsid w:val="00616B63"/>
    <w:rsid w:val="006204BA"/>
    <w:rsid w:val="0062083E"/>
    <w:rsid w:val="00621464"/>
    <w:rsid w:val="00622424"/>
    <w:rsid w:val="00622536"/>
    <w:rsid w:val="00623539"/>
    <w:rsid w:val="0062383F"/>
    <w:rsid w:val="0062469D"/>
    <w:rsid w:val="00624900"/>
    <w:rsid w:val="0062655E"/>
    <w:rsid w:val="0063086F"/>
    <w:rsid w:val="00630A76"/>
    <w:rsid w:val="00630D1A"/>
    <w:rsid w:val="0063149C"/>
    <w:rsid w:val="00632D10"/>
    <w:rsid w:val="00634AD5"/>
    <w:rsid w:val="0063580E"/>
    <w:rsid w:val="00637694"/>
    <w:rsid w:val="00641933"/>
    <w:rsid w:val="00642A93"/>
    <w:rsid w:val="00645612"/>
    <w:rsid w:val="00650994"/>
    <w:rsid w:val="0065155E"/>
    <w:rsid w:val="0065520A"/>
    <w:rsid w:val="006560EF"/>
    <w:rsid w:val="00656152"/>
    <w:rsid w:val="00656822"/>
    <w:rsid w:val="0065693A"/>
    <w:rsid w:val="00662809"/>
    <w:rsid w:val="006644EC"/>
    <w:rsid w:val="00665BA4"/>
    <w:rsid w:val="006706E6"/>
    <w:rsid w:val="0067084D"/>
    <w:rsid w:val="00671994"/>
    <w:rsid w:val="0067206A"/>
    <w:rsid w:val="00672875"/>
    <w:rsid w:val="00673E0E"/>
    <w:rsid w:val="0067455C"/>
    <w:rsid w:val="006748C0"/>
    <w:rsid w:val="00674D7C"/>
    <w:rsid w:val="00675E44"/>
    <w:rsid w:val="006768F5"/>
    <w:rsid w:val="00677D2B"/>
    <w:rsid w:val="0068165F"/>
    <w:rsid w:val="00681977"/>
    <w:rsid w:val="006831BB"/>
    <w:rsid w:val="00683C80"/>
    <w:rsid w:val="00684567"/>
    <w:rsid w:val="00684885"/>
    <w:rsid w:val="00685939"/>
    <w:rsid w:val="0068610F"/>
    <w:rsid w:val="0068668F"/>
    <w:rsid w:val="00686C7C"/>
    <w:rsid w:val="006878EC"/>
    <w:rsid w:val="00687B26"/>
    <w:rsid w:val="00687CF3"/>
    <w:rsid w:val="0069153A"/>
    <w:rsid w:val="006933DE"/>
    <w:rsid w:val="00693E8C"/>
    <w:rsid w:val="00695A69"/>
    <w:rsid w:val="006963F8"/>
    <w:rsid w:val="006968D3"/>
    <w:rsid w:val="00696AB0"/>
    <w:rsid w:val="006973BA"/>
    <w:rsid w:val="006A0D0E"/>
    <w:rsid w:val="006A137A"/>
    <w:rsid w:val="006A2400"/>
    <w:rsid w:val="006A306B"/>
    <w:rsid w:val="006A474D"/>
    <w:rsid w:val="006A4A97"/>
    <w:rsid w:val="006A5A4F"/>
    <w:rsid w:val="006A60FF"/>
    <w:rsid w:val="006A76DF"/>
    <w:rsid w:val="006A7974"/>
    <w:rsid w:val="006A7BAF"/>
    <w:rsid w:val="006B0142"/>
    <w:rsid w:val="006B09CC"/>
    <w:rsid w:val="006B1CC2"/>
    <w:rsid w:val="006B21B3"/>
    <w:rsid w:val="006B2952"/>
    <w:rsid w:val="006B3DB9"/>
    <w:rsid w:val="006B5744"/>
    <w:rsid w:val="006B6DA2"/>
    <w:rsid w:val="006C061D"/>
    <w:rsid w:val="006C1C8C"/>
    <w:rsid w:val="006C2AB6"/>
    <w:rsid w:val="006C34D3"/>
    <w:rsid w:val="006C71DA"/>
    <w:rsid w:val="006D0C8C"/>
    <w:rsid w:val="006D0DE1"/>
    <w:rsid w:val="006D213B"/>
    <w:rsid w:val="006D387A"/>
    <w:rsid w:val="006D3A5B"/>
    <w:rsid w:val="006D5763"/>
    <w:rsid w:val="006D5A3F"/>
    <w:rsid w:val="006D6894"/>
    <w:rsid w:val="006D6B36"/>
    <w:rsid w:val="006D73FA"/>
    <w:rsid w:val="006D7574"/>
    <w:rsid w:val="006D77D5"/>
    <w:rsid w:val="006D7E15"/>
    <w:rsid w:val="006E1348"/>
    <w:rsid w:val="006E18AD"/>
    <w:rsid w:val="006E2F78"/>
    <w:rsid w:val="006E3B6B"/>
    <w:rsid w:val="006E3CB0"/>
    <w:rsid w:val="006E42F3"/>
    <w:rsid w:val="006E43C4"/>
    <w:rsid w:val="006E592F"/>
    <w:rsid w:val="006E6053"/>
    <w:rsid w:val="006E7183"/>
    <w:rsid w:val="006F0BAE"/>
    <w:rsid w:val="006F1578"/>
    <w:rsid w:val="006F1BFF"/>
    <w:rsid w:val="006F21FD"/>
    <w:rsid w:val="006F306B"/>
    <w:rsid w:val="006F3ABD"/>
    <w:rsid w:val="006F4259"/>
    <w:rsid w:val="006F6A5D"/>
    <w:rsid w:val="006F7B5D"/>
    <w:rsid w:val="006F7C04"/>
    <w:rsid w:val="007019FD"/>
    <w:rsid w:val="00704987"/>
    <w:rsid w:val="0070508F"/>
    <w:rsid w:val="00707214"/>
    <w:rsid w:val="00711466"/>
    <w:rsid w:val="007121D0"/>
    <w:rsid w:val="00712519"/>
    <w:rsid w:val="00712BCC"/>
    <w:rsid w:val="00713383"/>
    <w:rsid w:val="007142B6"/>
    <w:rsid w:val="0071459E"/>
    <w:rsid w:val="00714646"/>
    <w:rsid w:val="007155FE"/>
    <w:rsid w:val="00716E89"/>
    <w:rsid w:val="00717902"/>
    <w:rsid w:val="00717CEB"/>
    <w:rsid w:val="00721CF2"/>
    <w:rsid w:val="00721D99"/>
    <w:rsid w:val="007224A6"/>
    <w:rsid w:val="007230B7"/>
    <w:rsid w:val="00723757"/>
    <w:rsid w:val="00723951"/>
    <w:rsid w:val="00723C74"/>
    <w:rsid w:val="007254CD"/>
    <w:rsid w:val="007312A2"/>
    <w:rsid w:val="00731DDC"/>
    <w:rsid w:val="00732D73"/>
    <w:rsid w:val="00733F2A"/>
    <w:rsid w:val="007343A0"/>
    <w:rsid w:val="00734656"/>
    <w:rsid w:val="00734B23"/>
    <w:rsid w:val="00734C78"/>
    <w:rsid w:val="00734DEA"/>
    <w:rsid w:val="00736A9D"/>
    <w:rsid w:val="00736D2B"/>
    <w:rsid w:val="0073775D"/>
    <w:rsid w:val="00742C33"/>
    <w:rsid w:val="007434E9"/>
    <w:rsid w:val="0074365C"/>
    <w:rsid w:val="00743DC3"/>
    <w:rsid w:val="007453B4"/>
    <w:rsid w:val="007462A9"/>
    <w:rsid w:val="007465CE"/>
    <w:rsid w:val="00747DD1"/>
    <w:rsid w:val="00750189"/>
    <w:rsid w:val="00750BFF"/>
    <w:rsid w:val="007524E7"/>
    <w:rsid w:val="00753357"/>
    <w:rsid w:val="00753624"/>
    <w:rsid w:val="0075414A"/>
    <w:rsid w:val="00754179"/>
    <w:rsid w:val="00754861"/>
    <w:rsid w:val="00760C33"/>
    <w:rsid w:val="007621F1"/>
    <w:rsid w:val="00764700"/>
    <w:rsid w:val="00764F99"/>
    <w:rsid w:val="00766CC2"/>
    <w:rsid w:val="0076751D"/>
    <w:rsid w:val="00767E12"/>
    <w:rsid w:val="00767F60"/>
    <w:rsid w:val="00771144"/>
    <w:rsid w:val="00771805"/>
    <w:rsid w:val="00772484"/>
    <w:rsid w:val="00772666"/>
    <w:rsid w:val="00772E28"/>
    <w:rsid w:val="00773982"/>
    <w:rsid w:val="00775684"/>
    <w:rsid w:val="00775C4B"/>
    <w:rsid w:val="007764BB"/>
    <w:rsid w:val="0077683B"/>
    <w:rsid w:val="007802F5"/>
    <w:rsid w:val="00783266"/>
    <w:rsid w:val="00785325"/>
    <w:rsid w:val="0078787E"/>
    <w:rsid w:val="00787B21"/>
    <w:rsid w:val="00791307"/>
    <w:rsid w:val="0079134C"/>
    <w:rsid w:val="00791904"/>
    <w:rsid w:val="00792D0E"/>
    <w:rsid w:val="0079324E"/>
    <w:rsid w:val="0079374E"/>
    <w:rsid w:val="00794EF0"/>
    <w:rsid w:val="007968B7"/>
    <w:rsid w:val="00796D4D"/>
    <w:rsid w:val="00797041"/>
    <w:rsid w:val="007A08F3"/>
    <w:rsid w:val="007A17A7"/>
    <w:rsid w:val="007A1D4B"/>
    <w:rsid w:val="007A1FD9"/>
    <w:rsid w:val="007A2B77"/>
    <w:rsid w:val="007A31CB"/>
    <w:rsid w:val="007A4B82"/>
    <w:rsid w:val="007A5991"/>
    <w:rsid w:val="007A6984"/>
    <w:rsid w:val="007B09EE"/>
    <w:rsid w:val="007B1445"/>
    <w:rsid w:val="007B288A"/>
    <w:rsid w:val="007B33B2"/>
    <w:rsid w:val="007B4136"/>
    <w:rsid w:val="007B4D42"/>
    <w:rsid w:val="007B51D1"/>
    <w:rsid w:val="007B64CD"/>
    <w:rsid w:val="007B67D5"/>
    <w:rsid w:val="007B6EFE"/>
    <w:rsid w:val="007B7475"/>
    <w:rsid w:val="007B7BA9"/>
    <w:rsid w:val="007C0285"/>
    <w:rsid w:val="007C079C"/>
    <w:rsid w:val="007C11F0"/>
    <w:rsid w:val="007C17B9"/>
    <w:rsid w:val="007C2AC9"/>
    <w:rsid w:val="007C2D44"/>
    <w:rsid w:val="007C4441"/>
    <w:rsid w:val="007C45BE"/>
    <w:rsid w:val="007C5E18"/>
    <w:rsid w:val="007C5F82"/>
    <w:rsid w:val="007C7EAF"/>
    <w:rsid w:val="007D0BE8"/>
    <w:rsid w:val="007D0E5A"/>
    <w:rsid w:val="007D3285"/>
    <w:rsid w:val="007D3C18"/>
    <w:rsid w:val="007D47B5"/>
    <w:rsid w:val="007D48CE"/>
    <w:rsid w:val="007E11BB"/>
    <w:rsid w:val="007E22D7"/>
    <w:rsid w:val="007E3397"/>
    <w:rsid w:val="007E363C"/>
    <w:rsid w:val="007E51B6"/>
    <w:rsid w:val="007E6F6F"/>
    <w:rsid w:val="007E73BF"/>
    <w:rsid w:val="007E7731"/>
    <w:rsid w:val="007F04C1"/>
    <w:rsid w:val="007F1699"/>
    <w:rsid w:val="007F1E41"/>
    <w:rsid w:val="007F2414"/>
    <w:rsid w:val="007F51F9"/>
    <w:rsid w:val="007F5A87"/>
    <w:rsid w:val="007F6DFB"/>
    <w:rsid w:val="007F710A"/>
    <w:rsid w:val="00803B58"/>
    <w:rsid w:val="00803F85"/>
    <w:rsid w:val="00803FD4"/>
    <w:rsid w:val="00805B48"/>
    <w:rsid w:val="00805CCC"/>
    <w:rsid w:val="008069FD"/>
    <w:rsid w:val="00807760"/>
    <w:rsid w:val="00807D9A"/>
    <w:rsid w:val="008116B7"/>
    <w:rsid w:val="008117CA"/>
    <w:rsid w:val="00813EBA"/>
    <w:rsid w:val="00814631"/>
    <w:rsid w:val="0081590C"/>
    <w:rsid w:val="00816658"/>
    <w:rsid w:val="00816762"/>
    <w:rsid w:val="00820F8A"/>
    <w:rsid w:val="008214AB"/>
    <w:rsid w:val="00821948"/>
    <w:rsid w:val="00821CA5"/>
    <w:rsid w:val="008230AE"/>
    <w:rsid w:val="00824CF8"/>
    <w:rsid w:val="00825726"/>
    <w:rsid w:val="00825BE2"/>
    <w:rsid w:val="0082652B"/>
    <w:rsid w:val="00826710"/>
    <w:rsid w:val="00826E94"/>
    <w:rsid w:val="00826EBD"/>
    <w:rsid w:val="008279DC"/>
    <w:rsid w:val="00831BB2"/>
    <w:rsid w:val="0083331E"/>
    <w:rsid w:val="00833382"/>
    <w:rsid w:val="00834342"/>
    <w:rsid w:val="008343FC"/>
    <w:rsid w:val="0083540F"/>
    <w:rsid w:val="00840F31"/>
    <w:rsid w:val="00843E89"/>
    <w:rsid w:val="00844FEA"/>
    <w:rsid w:val="00847F2E"/>
    <w:rsid w:val="008508FA"/>
    <w:rsid w:val="00850992"/>
    <w:rsid w:val="00851778"/>
    <w:rsid w:val="00852437"/>
    <w:rsid w:val="008529D6"/>
    <w:rsid w:val="0085435E"/>
    <w:rsid w:val="00854B64"/>
    <w:rsid w:val="00862A26"/>
    <w:rsid w:val="0086452A"/>
    <w:rsid w:val="00864F41"/>
    <w:rsid w:val="008660A1"/>
    <w:rsid w:val="008663D4"/>
    <w:rsid w:val="008669B1"/>
    <w:rsid w:val="00870FE3"/>
    <w:rsid w:val="00871A5C"/>
    <w:rsid w:val="00871D8C"/>
    <w:rsid w:val="00871F43"/>
    <w:rsid w:val="00872A7B"/>
    <w:rsid w:val="008746E6"/>
    <w:rsid w:val="00874D17"/>
    <w:rsid w:val="0087698B"/>
    <w:rsid w:val="0087724B"/>
    <w:rsid w:val="00880D84"/>
    <w:rsid w:val="00882111"/>
    <w:rsid w:val="008821AF"/>
    <w:rsid w:val="008844D9"/>
    <w:rsid w:val="0088500C"/>
    <w:rsid w:val="0088589F"/>
    <w:rsid w:val="008934DF"/>
    <w:rsid w:val="00893A05"/>
    <w:rsid w:val="008940FE"/>
    <w:rsid w:val="008948D3"/>
    <w:rsid w:val="008964C9"/>
    <w:rsid w:val="00896AE1"/>
    <w:rsid w:val="00896C7B"/>
    <w:rsid w:val="008A0B21"/>
    <w:rsid w:val="008A0BFA"/>
    <w:rsid w:val="008A1937"/>
    <w:rsid w:val="008A2911"/>
    <w:rsid w:val="008A3FBD"/>
    <w:rsid w:val="008A485A"/>
    <w:rsid w:val="008A5D35"/>
    <w:rsid w:val="008A7D70"/>
    <w:rsid w:val="008B3176"/>
    <w:rsid w:val="008B3E39"/>
    <w:rsid w:val="008B6398"/>
    <w:rsid w:val="008B6A99"/>
    <w:rsid w:val="008C5484"/>
    <w:rsid w:val="008C6080"/>
    <w:rsid w:val="008C61E9"/>
    <w:rsid w:val="008D2A3C"/>
    <w:rsid w:val="008D62E8"/>
    <w:rsid w:val="008D7204"/>
    <w:rsid w:val="008E1E5D"/>
    <w:rsid w:val="008E614B"/>
    <w:rsid w:val="008E6B9C"/>
    <w:rsid w:val="008F1D11"/>
    <w:rsid w:val="008F29CF"/>
    <w:rsid w:val="008F2D5A"/>
    <w:rsid w:val="008F67E4"/>
    <w:rsid w:val="008F6993"/>
    <w:rsid w:val="00900A7D"/>
    <w:rsid w:val="0090206F"/>
    <w:rsid w:val="00902FDF"/>
    <w:rsid w:val="00903C1E"/>
    <w:rsid w:val="00904D39"/>
    <w:rsid w:val="00906B91"/>
    <w:rsid w:val="00907CCD"/>
    <w:rsid w:val="00911052"/>
    <w:rsid w:val="00912A24"/>
    <w:rsid w:val="009161DA"/>
    <w:rsid w:val="00916AD9"/>
    <w:rsid w:val="00916BB2"/>
    <w:rsid w:val="00916EF3"/>
    <w:rsid w:val="00920FBE"/>
    <w:rsid w:val="00923DBB"/>
    <w:rsid w:val="00924605"/>
    <w:rsid w:val="009251ED"/>
    <w:rsid w:val="00926AD1"/>
    <w:rsid w:val="00927E05"/>
    <w:rsid w:val="00932E67"/>
    <w:rsid w:val="0093387D"/>
    <w:rsid w:val="00933B7F"/>
    <w:rsid w:val="00933CD9"/>
    <w:rsid w:val="009355D1"/>
    <w:rsid w:val="00935A9D"/>
    <w:rsid w:val="00935D5B"/>
    <w:rsid w:val="0093654E"/>
    <w:rsid w:val="00941089"/>
    <w:rsid w:val="00941505"/>
    <w:rsid w:val="00941907"/>
    <w:rsid w:val="00942D7F"/>
    <w:rsid w:val="00943767"/>
    <w:rsid w:val="00943A44"/>
    <w:rsid w:val="00944DD6"/>
    <w:rsid w:val="00946330"/>
    <w:rsid w:val="009511A7"/>
    <w:rsid w:val="00951296"/>
    <w:rsid w:val="009515CB"/>
    <w:rsid w:val="00951991"/>
    <w:rsid w:val="00952071"/>
    <w:rsid w:val="009531AC"/>
    <w:rsid w:val="00955BB4"/>
    <w:rsid w:val="0095797D"/>
    <w:rsid w:val="00957AA7"/>
    <w:rsid w:val="00960154"/>
    <w:rsid w:val="009602AA"/>
    <w:rsid w:val="00960548"/>
    <w:rsid w:val="00960EE4"/>
    <w:rsid w:val="00961AC0"/>
    <w:rsid w:val="009624DF"/>
    <w:rsid w:val="00962F73"/>
    <w:rsid w:val="009630B6"/>
    <w:rsid w:val="00967950"/>
    <w:rsid w:val="00970C05"/>
    <w:rsid w:val="00971E8D"/>
    <w:rsid w:val="009721E0"/>
    <w:rsid w:val="0097322D"/>
    <w:rsid w:val="00974503"/>
    <w:rsid w:val="00974DD9"/>
    <w:rsid w:val="00977B54"/>
    <w:rsid w:val="009812E5"/>
    <w:rsid w:val="00981BFC"/>
    <w:rsid w:val="00982D31"/>
    <w:rsid w:val="00982E07"/>
    <w:rsid w:val="00983200"/>
    <w:rsid w:val="009837EA"/>
    <w:rsid w:val="00984BE0"/>
    <w:rsid w:val="0098709A"/>
    <w:rsid w:val="00987164"/>
    <w:rsid w:val="009872F5"/>
    <w:rsid w:val="00990F33"/>
    <w:rsid w:val="00994107"/>
    <w:rsid w:val="00995466"/>
    <w:rsid w:val="00995FC0"/>
    <w:rsid w:val="00996E54"/>
    <w:rsid w:val="00997546"/>
    <w:rsid w:val="009A0730"/>
    <w:rsid w:val="009A0E8C"/>
    <w:rsid w:val="009A2BE2"/>
    <w:rsid w:val="009A3548"/>
    <w:rsid w:val="009A3BFD"/>
    <w:rsid w:val="009A3CDA"/>
    <w:rsid w:val="009A7445"/>
    <w:rsid w:val="009A7C59"/>
    <w:rsid w:val="009B155D"/>
    <w:rsid w:val="009B1ABB"/>
    <w:rsid w:val="009B1BA3"/>
    <w:rsid w:val="009B28F0"/>
    <w:rsid w:val="009B527F"/>
    <w:rsid w:val="009B593F"/>
    <w:rsid w:val="009B6934"/>
    <w:rsid w:val="009B74B5"/>
    <w:rsid w:val="009C246F"/>
    <w:rsid w:val="009C2FF6"/>
    <w:rsid w:val="009C3F1A"/>
    <w:rsid w:val="009C52BB"/>
    <w:rsid w:val="009C52C0"/>
    <w:rsid w:val="009C6DEB"/>
    <w:rsid w:val="009C7685"/>
    <w:rsid w:val="009D2A42"/>
    <w:rsid w:val="009D2AA6"/>
    <w:rsid w:val="009D2C24"/>
    <w:rsid w:val="009D2D5F"/>
    <w:rsid w:val="009D49CA"/>
    <w:rsid w:val="009D5DAC"/>
    <w:rsid w:val="009E1849"/>
    <w:rsid w:val="009E29BE"/>
    <w:rsid w:val="009E3230"/>
    <w:rsid w:val="009E4F0A"/>
    <w:rsid w:val="009E5197"/>
    <w:rsid w:val="009E5290"/>
    <w:rsid w:val="009E61F9"/>
    <w:rsid w:val="009E637C"/>
    <w:rsid w:val="009E6CC5"/>
    <w:rsid w:val="009E795F"/>
    <w:rsid w:val="009F1422"/>
    <w:rsid w:val="009F1ED8"/>
    <w:rsid w:val="009F2311"/>
    <w:rsid w:val="009F2A1D"/>
    <w:rsid w:val="009F2B18"/>
    <w:rsid w:val="009F30D9"/>
    <w:rsid w:val="009F3CA3"/>
    <w:rsid w:val="009F3DEC"/>
    <w:rsid w:val="009F5903"/>
    <w:rsid w:val="009F6629"/>
    <w:rsid w:val="009F7F4A"/>
    <w:rsid w:val="00A00B9B"/>
    <w:rsid w:val="00A0114B"/>
    <w:rsid w:val="00A029F4"/>
    <w:rsid w:val="00A03222"/>
    <w:rsid w:val="00A07230"/>
    <w:rsid w:val="00A10F35"/>
    <w:rsid w:val="00A13633"/>
    <w:rsid w:val="00A13978"/>
    <w:rsid w:val="00A144E3"/>
    <w:rsid w:val="00A14CB9"/>
    <w:rsid w:val="00A218FB"/>
    <w:rsid w:val="00A219FD"/>
    <w:rsid w:val="00A21E01"/>
    <w:rsid w:val="00A26F9A"/>
    <w:rsid w:val="00A272A6"/>
    <w:rsid w:val="00A27D3A"/>
    <w:rsid w:val="00A3063F"/>
    <w:rsid w:val="00A317B6"/>
    <w:rsid w:val="00A33733"/>
    <w:rsid w:val="00A36945"/>
    <w:rsid w:val="00A36A0D"/>
    <w:rsid w:val="00A36A79"/>
    <w:rsid w:val="00A37133"/>
    <w:rsid w:val="00A37810"/>
    <w:rsid w:val="00A37A1C"/>
    <w:rsid w:val="00A37EE0"/>
    <w:rsid w:val="00A40F64"/>
    <w:rsid w:val="00A430B8"/>
    <w:rsid w:val="00A461DB"/>
    <w:rsid w:val="00A465AA"/>
    <w:rsid w:val="00A47B16"/>
    <w:rsid w:val="00A5001A"/>
    <w:rsid w:val="00A51D3A"/>
    <w:rsid w:val="00A526D1"/>
    <w:rsid w:val="00A53172"/>
    <w:rsid w:val="00A53938"/>
    <w:rsid w:val="00A5436F"/>
    <w:rsid w:val="00A561BB"/>
    <w:rsid w:val="00A57640"/>
    <w:rsid w:val="00A60E12"/>
    <w:rsid w:val="00A66E86"/>
    <w:rsid w:val="00A66FC2"/>
    <w:rsid w:val="00A675B3"/>
    <w:rsid w:val="00A70DDA"/>
    <w:rsid w:val="00A70F74"/>
    <w:rsid w:val="00A71185"/>
    <w:rsid w:val="00A71BB7"/>
    <w:rsid w:val="00A71E52"/>
    <w:rsid w:val="00A72BF6"/>
    <w:rsid w:val="00A760DB"/>
    <w:rsid w:val="00A7675D"/>
    <w:rsid w:val="00A770BC"/>
    <w:rsid w:val="00A825D1"/>
    <w:rsid w:val="00A8541D"/>
    <w:rsid w:val="00A8589B"/>
    <w:rsid w:val="00A85C57"/>
    <w:rsid w:val="00A873A3"/>
    <w:rsid w:val="00A907CA"/>
    <w:rsid w:val="00A93F60"/>
    <w:rsid w:val="00A95081"/>
    <w:rsid w:val="00A97B9B"/>
    <w:rsid w:val="00AA002B"/>
    <w:rsid w:val="00AA1210"/>
    <w:rsid w:val="00AA3A48"/>
    <w:rsid w:val="00AA4A37"/>
    <w:rsid w:val="00AA726A"/>
    <w:rsid w:val="00AA7910"/>
    <w:rsid w:val="00AA7EE2"/>
    <w:rsid w:val="00AB00DB"/>
    <w:rsid w:val="00AB059E"/>
    <w:rsid w:val="00AB0CEB"/>
    <w:rsid w:val="00AB0D80"/>
    <w:rsid w:val="00AB3757"/>
    <w:rsid w:val="00AB37CC"/>
    <w:rsid w:val="00AB3A07"/>
    <w:rsid w:val="00AB4533"/>
    <w:rsid w:val="00AB4877"/>
    <w:rsid w:val="00AB53C5"/>
    <w:rsid w:val="00AB732D"/>
    <w:rsid w:val="00AC121D"/>
    <w:rsid w:val="00AC18B8"/>
    <w:rsid w:val="00AC2D63"/>
    <w:rsid w:val="00AC380D"/>
    <w:rsid w:val="00AC3A37"/>
    <w:rsid w:val="00AC3FA0"/>
    <w:rsid w:val="00AC6CA6"/>
    <w:rsid w:val="00AC6FBF"/>
    <w:rsid w:val="00AC79EB"/>
    <w:rsid w:val="00AD2E31"/>
    <w:rsid w:val="00AD3BB9"/>
    <w:rsid w:val="00AD4F01"/>
    <w:rsid w:val="00AD5824"/>
    <w:rsid w:val="00AD6322"/>
    <w:rsid w:val="00AE114D"/>
    <w:rsid w:val="00AE2E50"/>
    <w:rsid w:val="00AE3065"/>
    <w:rsid w:val="00AE7DF3"/>
    <w:rsid w:val="00AF01B0"/>
    <w:rsid w:val="00AF0C75"/>
    <w:rsid w:val="00AF4198"/>
    <w:rsid w:val="00AF426F"/>
    <w:rsid w:val="00AF5678"/>
    <w:rsid w:val="00AF62E4"/>
    <w:rsid w:val="00AF64ED"/>
    <w:rsid w:val="00AF7001"/>
    <w:rsid w:val="00AF76F8"/>
    <w:rsid w:val="00AF7957"/>
    <w:rsid w:val="00B00881"/>
    <w:rsid w:val="00B01DA0"/>
    <w:rsid w:val="00B04057"/>
    <w:rsid w:val="00B06988"/>
    <w:rsid w:val="00B07DE9"/>
    <w:rsid w:val="00B10514"/>
    <w:rsid w:val="00B11834"/>
    <w:rsid w:val="00B1234D"/>
    <w:rsid w:val="00B12941"/>
    <w:rsid w:val="00B13A5B"/>
    <w:rsid w:val="00B13F7E"/>
    <w:rsid w:val="00B168FD"/>
    <w:rsid w:val="00B174EF"/>
    <w:rsid w:val="00B21AC3"/>
    <w:rsid w:val="00B24414"/>
    <w:rsid w:val="00B2500E"/>
    <w:rsid w:val="00B258EA"/>
    <w:rsid w:val="00B269AD"/>
    <w:rsid w:val="00B26D98"/>
    <w:rsid w:val="00B2716B"/>
    <w:rsid w:val="00B2729E"/>
    <w:rsid w:val="00B3089E"/>
    <w:rsid w:val="00B30FD0"/>
    <w:rsid w:val="00B313B7"/>
    <w:rsid w:val="00B3164C"/>
    <w:rsid w:val="00B31C75"/>
    <w:rsid w:val="00B31FAC"/>
    <w:rsid w:val="00B32E82"/>
    <w:rsid w:val="00B341D8"/>
    <w:rsid w:val="00B374F3"/>
    <w:rsid w:val="00B375EF"/>
    <w:rsid w:val="00B37603"/>
    <w:rsid w:val="00B40E52"/>
    <w:rsid w:val="00B418A9"/>
    <w:rsid w:val="00B45635"/>
    <w:rsid w:val="00B46680"/>
    <w:rsid w:val="00B51615"/>
    <w:rsid w:val="00B51626"/>
    <w:rsid w:val="00B53319"/>
    <w:rsid w:val="00B53EA4"/>
    <w:rsid w:val="00B550E0"/>
    <w:rsid w:val="00B5687A"/>
    <w:rsid w:val="00B56E5E"/>
    <w:rsid w:val="00B60722"/>
    <w:rsid w:val="00B60872"/>
    <w:rsid w:val="00B6118F"/>
    <w:rsid w:val="00B6317E"/>
    <w:rsid w:val="00B637A0"/>
    <w:rsid w:val="00B64400"/>
    <w:rsid w:val="00B64793"/>
    <w:rsid w:val="00B66069"/>
    <w:rsid w:val="00B67DBA"/>
    <w:rsid w:val="00B67F9E"/>
    <w:rsid w:val="00B72227"/>
    <w:rsid w:val="00B72316"/>
    <w:rsid w:val="00B75673"/>
    <w:rsid w:val="00B770DC"/>
    <w:rsid w:val="00B802AB"/>
    <w:rsid w:val="00B81921"/>
    <w:rsid w:val="00B8199D"/>
    <w:rsid w:val="00B82BDC"/>
    <w:rsid w:val="00B84325"/>
    <w:rsid w:val="00B84DD2"/>
    <w:rsid w:val="00B87237"/>
    <w:rsid w:val="00B910A1"/>
    <w:rsid w:val="00B9115A"/>
    <w:rsid w:val="00B9286D"/>
    <w:rsid w:val="00B95B51"/>
    <w:rsid w:val="00BA2096"/>
    <w:rsid w:val="00BA3B07"/>
    <w:rsid w:val="00BA3BE3"/>
    <w:rsid w:val="00BA533C"/>
    <w:rsid w:val="00BA6646"/>
    <w:rsid w:val="00BA7E16"/>
    <w:rsid w:val="00BB05E8"/>
    <w:rsid w:val="00BB31D3"/>
    <w:rsid w:val="00BB3947"/>
    <w:rsid w:val="00BB3D46"/>
    <w:rsid w:val="00BB477F"/>
    <w:rsid w:val="00BB47A2"/>
    <w:rsid w:val="00BB4E0B"/>
    <w:rsid w:val="00BB511A"/>
    <w:rsid w:val="00BB554A"/>
    <w:rsid w:val="00BC3BEC"/>
    <w:rsid w:val="00BC41B3"/>
    <w:rsid w:val="00BC4C37"/>
    <w:rsid w:val="00BD316F"/>
    <w:rsid w:val="00BD537D"/>
    <w:rsid w:val="00BD6764"/>
    <w:rsid w:val="00BD680B"/>
    <w:rsid w:val="00BD6FC2"/>
    <w:rsid w:val="00BE0A2F"/>
    <w:rsid w:val="00BE0CD9"/>
    <w:rsid w:val="00BE1E56"/>
    <w:rsid w:val="00BE3555"/>
    <w:rsid w:val="00BE5547"/>
    <w:rsid w:val="00BE6C52"/>
    <w:rsid w:val="00BE6D5A"/>
    <w:rsid w:val="00BE7E2D"/>
    <w:rsid w:val="00BF2A0F"/>
    <w:rsid w:val="00BF318F"/>
    <w:rsid w:val="00BF4836"/>
    <w:rsid w:val="00BF70B4"/>
    <w:rsid w:val="00C0263F"/>
    <w:rsid w:val="00C027BA"/>
    <w:rsid w:val="00C02F07"/>
    <w:rsid w:val="00C038EE"/>
    <w:rsid w:val="00C0566D"/>
    <w:rsid w:val="00C057EA"/>
    <w:rsid w:val="00C079B0"/>
    <w:rsid w:val="00C07B54"/>
    <w:rsid w:val="00C07DEB"/>
    <w:rsid w:val="00C13140"/>
    <w:rsid w:val="00C14034"/>
    <w:rsid w:val="00C16E1F"/>
    <w:rsid w:val="00C16F1A"/>
    <w:rsid w:val="00C17075"/>
    <w:rsid w:val="00C20B67"/>
    <w:rsid w:val="00C218AB"/>
    <w:rsid w:val="00C21995"/>
    <w:rsid w:val="00C225AD"/>
    <w:rsid w:val="00C22A23"/>
    <w:rsid w:val="00C245FA"/>
    <w:rsid w:val="00C25676"/>
    <w:rsid w:val="00C25D0C"/>
    <w:rsid w:val="00C25E98"/>
    <w:rsid w:val="00C269A8"/>
    <w:rsid w:val="00C27508"/>
    <w:rsid w:val="00C300C0"/>
    <w:rsid w:val="00C308C2"/>
    <w:rsid w:val="00C31A41"/>
    <w:rsid w:val="00C3242D"/>
    <w:rsid w:val="00C32755"/>
    <w:rsid w:val="00C328EF"/>
    <w:rsid w:val="00C329E4"/>
    <w:rsid w:val="00C352D5"/>
    <w:rsid w:val="00C35E16"/>
    <w:rsid w:val="00C376D5"/>
    <w:rsid w:val="00C41E1E"/>
    <w:rsid w:val="00C456D4"/>
    <w:rsid w:val="00C4631B"/>
    <w:rsid w:val="00C468CE"/>
    <w:rsid w:val="00C474EC"/>
    <w:rsid w:val="00C47977"/>
    <w:rsid w:val="00C507BA"/>
    <w:rsid w:val="00C5193D"/>
    <w:rsid w:val="00C51E25"/>
    <w:rsid w:val="00C53B2F"/>
    <w:rsid w:val="00C53CDC"/>
    <w:rsid w:val="00C543CD"/>
    <w:rsid w:val="00C545EA"/>
    <w:rsid w:val="00C55395"/>
    <w:rsid w:val="00C601D3"/>
    <w:rsid w:val="00C60A70"/>
    <w:rsid w:val="00C6170C"/>
    <w:rsid w:val="00C63068"/>
    <w:rsid w:val="00C65AF4"/>
    <w:rsid w:val="00C66D1A"/>
    <w:rsid w:val="00C67008"/>
    <w:rsid w:val="00C6782B"/>
    <w:rsid w:val="00C6796E"/>
    <w:rsid w:val="00C67C3F"/>
    <w:rsid w:val="00C725DB"/>
    <w:rsid w:val="00C72A02"/>
    <w:rsid w:val="00C73052"/>
    <w:rsid w:val="00C739F6"/>
    <w:rsid w:val="00C73F6A"/>
    <w:rsid w:val="00C757D3"/>
    <w:rsid w:val="00C758DA"/>
    <w:rsid w:val="00C76143"/>
    <w:rsid w:val="00C80464"/>
    <w:rsid w:val="00C80EC7"/>
    <w:rsid w:val="00C81333"/>
    <w:rsid w:val="00C82AEB"/>
    <w:rsid w:val="00C8436B"/>
    <w:rsid w:val="00C85417"/>
    <w:rsid w:val="00C8588D"/>
    <w:rsid w:val="00C85FE4"/>
    <w:rsid w:val="00C86603"/>
    <w:rsid w:val="00C8757A"/>
    <w:rsid w:val="00C8764E"/>
    <w:rsid w:val="00C91254"/>
    <w:rsid w:val="00C919B9"/>
    <w:rsid w:val="00C9407C"/>
    <w:rsid w:val="00C94A32"/>
    <w:rsid w:val="00C96944"/>
    <w:rsid w:val="00CA070F"/>
    <w:rsid w:val="00CA086B"/>
    <w:rsid w:val="00CA0BEB"/>
    <w:rsid w:val="00CA179C"/>
    <w:rsid w:val="00CA2F1E"/>
    <w:rsid w:val="00CA44AC"/>
    <w:rsid w:val="00CA615B"/>
    <w:rsid w:val="00CA653C"/>
    <w:rsid w:val="00CA72CC"/>
    <w:rsid w:val="00CB0A9B"/>
    <w:rsid w:val="00CB1810"/>
    <w:rsid w:val="00CB37BE"/>
    <w:rsid w:val="00CB5170"/>
    <w:rsid w:val="00CC4AC2"/>
    <w:rsid w:val="00CC5C18"/>
    <w:rsid w:val="00CC632D"/>
    <w:rsid w:val="00CC6344"/>
    <w:rsid w:val="00CC76BA"/>
    <w:rsid w:val="00CD1D5D"/>
    <w:rsid w:val="00CD21EC"/>
    <w:rsid w:val="00CD269E"/>
    <w:rsid w:val="00CD313D"/>
    <w:rsid w:val="00CD3159"/>
    <w:rsid w:val="00CD4C3C"/>
    <w:rsid w:val="00CD5730"/>
    <w:rsid w:val="00CD5771"/>
    <w:rsid w:val="00CD6AA2"/>
    <w:rsid w:val="00CE035F"/>
    <w:rsid w:val="00CE04C7"/>
    <w:rsid w:val="00CE082F"/>
    <w:rsid w:val="00CE1690"/>
    <w:rsid w:val="00CE20B8"/>
    <w:rsid w:val="00CE297A"/>
    <w:rsid w:val="00CE297E"/>
    <w:rsid w:val="00CE2BF3"/>
    <w:rsid w:val="00CE3E12"/>
    <w:rsid w:val="00CE5A1A"/>
    <w:rsid w:val="00CE5BD9"/>
    <w:rsid w:val="00CE5CB4"/>
    <w:rsid w:val="00CE63BC"/>
    <w:rsid w:val="00CE7B71"/>
    <w:rsid w:val="00CF194C"/>
    <w:rsid w:val="00CF3C2C"/>
    <w:rsid w:val="00D000D7"/>
    <w:rsid w:val="00D01C47"/>
    <w:rsid w:val="00D0219F"/>
    <w:rsid w:val="00D0224F"/>
    <w:rsid w:val="00D02C8E"/>
    <w:rsid w:val="00D03368"/>
    <w:rsid w:val="00D04D22"/>
    <w:rsid w:val="00D05067"/>
    <w:rsid w:val="00D059A7"/>
    <w:rsid w:val="00D07CFD"/>
    <w:rsid w:val="00D07E6F"/>
    <w:rsid w:val="00D1070F"/>
    <w:rsid w:val="00D1194F"/>
    <w:rsid w:val="00D13130"/>
    <w:rsid w:val="00D13694"/>
    <w:rsid w:val="00D138D3"/>
    <w:rsid w:val="00D13BB6"/>
    <w:rsid w:val="00D14A8B"/>
    <w:rsid w:val="00D17B2F"/>
    <w:rsid w:val="00D20059"/>
    <w:rsid w:val="00D21363"/>
    <w:rsid w:val="00D2416A"/>
    <w:rsid w:val="00D2420E"/>
    <w:rsid w:val="00D259A1"/>
    <w:rsid w:val="00D2680A"/>
    <w:rsid w:val="00D27DFB"/>
    <w:rsid w:val="00D27F89"/>
    <w:rsid w:val="00D301FC"/>
    <w:rsid w:val="00D30A76"/>
    <w:rsid w:val="00D31632"/>
    <w:rsid w:val="00D3163D"/>
    <w:rsid w:val="00D31A16"/>
    <w:rsid w:val="00D31C62"/>
    <w:rsid w:val="00D326EB"/>
    <w:rsid w:val="00D34AE8"/>
    <w:rsid w:val="00D362D5"/>
    <w:rsid w:val="00D37B2D"/>
    <w:rsid w:val="00D40768"/>
    <w:rsid w:val="00D40F90"/>
    <w:rsid w:val="00D42EF0"/>
    <w:rsid w:val="00D44A0B"/>
    <w:rsid w:val="00D45A37"/>
    <w:rsid w:val="00D46BAB"/>
    <w:rsid w:val="00D47AA9"/>
    <w:rsid w:val="00D50979"/>
    <w:rsid w:val="00D52DC2"/>
    <w:rsid w:val="00D53A49"/>
    <w:rsid w:val="00D54622"/>
    <w:rsid w:val="00D54D75"/>
    <w:rsid w:val="00D557C9"/>
    <w:rsid w:val="00D572BF"/>
    <w:rsid w:val="00D57CC6"/>
    <w:rsid w:val="00D6165B"/>
    <w:rsid w:val="00D6243D"/>
    <w:rsid w:val="00D62AE1"/>
    <w:rsid w:val="00D649E3"/>
    <w:rsid w:val="00D666E7"/>
    <w:rsid w:val="00D704A8"/>
    <w:rsid w:val="00D72280"/>
    <w:rsid w:val="00D73C4A"/>
    <w:rsid w:val="00D74AB0"/>
    <w:rsid w:val="00D7506F"/>
    <w:rsid w:val="00D762BC"/>
    <w:rsid w:val="00D7657B"/>
    <w:rsid w:val="00D80E4F"/>
    <w:rsid w:val="00D818E7"/>
    <w:rsid w:val="00D84A7D"/>
    <w:rsid w:val="00D84A83"/>
    <w:rsid w:val="00D8593B"/>
    <w:rsid w:val="00D86320"/>
    <w:rsid w:val="00D866C9"/>
    <w:rsid w:val="00D86AFF"/>
    <w:rsid w:val="00D93840"/>
    <w:rsid w:val="00D93C09"/>
    <w:rsid w:val="00D94846"/>
    <w:rsid w:val="00D95AD6"/>
    <w:rsid w:val="00D97E87"/>
    <w:rsid w:val="00DA179E"/>
    <w:rsid w:val="00DA4F6C"/>
    <w:rsid w:val="00DA5E52"/>
    <w:rsid w:val="00DA7D1F"/>
    <w:rsid w:val="00DB0A8F"/>
    <w:rsid w:val="00DB1035"/>
    <w:rsid w:val="00DB3067"/>
    <w:rsid w:val="00DB4602"/>
    <w:rsid w:val="00DB54F7"/>
    <w:rsid w:val="00DB6110"/>
    <w:rsid w:val="00DB62C3"/>
    <w:rsid w:val="00DB7FFC"/>
    <w:rsid w:val="00DC0FCF"/>
    <w:rsid w:val="00DC209D"/>
    <w:rsid w:val="00DC219F"/>
    <w:rsid w:val="00DC231B"/>
    <w:rsid w:val="00DC2F3F"/>
    <w:rsid w:val="00DC4363"/>
    <w:rsid w:val="00DC4876"/>
    <w:rsid w:val="00DD06C6"/>
    <w:rsid w:val="00DD1763"/>
    <w:rsid w:val="00DD3D57"/>
    <w:rsid w:val="00DD496E"/>
    <w:rsid w:val="00DD53DE"/>
    <w:rsid w:val="00DD69B7"/>
    <w:rsid w:val="00DD6CBA"/>
    <w:rsid w:val="00DD7802"/>
    <w:rsid w:val="00DE21CD"/>
    <w:rsid w:val="00DE2AD3"/>
    <w:rsid w:val="00DE317D"/>
    <w:rsid w:val="00DE57CD"/>
    <w:rsid w:val="00DE640D"/>
    <w:rsid w:val="00DE66C3"/>
    <w:rsid w:val="00DE7206"/>
    <w:rsid w:val="00DF0CC5"/>
    <w:rsid w:val="00DF1617"/>
    <w:rsid w:val="00DF2009"/>
    <w:rsid w:val="00DF3C3A"/>
    <w:rsid w:val="00DF3CB0"/>
    <w:rsid w:val="00DF4438"/>
    <w:rsid w:val="00DF490E"/>
    <w:rsid w:val="00DF79B1"/>
    <w:rsid w:val="00E017F3"/>
    <w:rsid w:val="00E01825"/>
    <w:rsid w:val="00E031E4"/>
    <w:rsid w:val="00E04E3B"/>
    <w:rsid w:val="00E0622B"/>
    <w:rsid w:val="00E07D0D"/>
    <w:rsid w:val="00E103D5"/>
    <w:rsid w:val="00E112FE"/>
    <w:rsid w:val="00E1146A"/>
    <w:rsid w:val="00E130FC"/>
    <w:rsid w:val="00E147D1"/>
    <w:rsid w:val="00E14B7F"/>
    <w:rsid w:val="00E14DB5"/>
    <w:rsid w:val="00E1533C"/>
    <w:rsid w:val="00E22385"/>
    <w:rsid w:val="00E22CE4"/>
    <w:rsid w:val="00E235B6"/>
    <w:rsid w:val="00E23AB0"/>
    <w:rsid w:val="00E23E14"/>
    <w:rsid w:val="00E23ECF"/>
    <w:rsid w:val="00E24EDE"/>
    <w:rsid w:val="00E25E46"/>
    <w:rsid w:val="00E27EF4"/>
    <w:rsid w:val="00E31399"/>
    <w:rsid w:val="00E32B88"/>
    <w:rsid w:val="00E33A61"/>
    <w:rsid w:val="00E34452"/>
    <w:rsid w:val="00E360F9"/>
    <w:rsid w:val="00E36260"/>
    <w:rsid w:val="00E369FA"/>
    <w:rsid w:val="00E37B81"/>
    <w:rsid w:val="00E40246"/>
    <w:rsid w:val="00E4072D"/>
    <w:rsid w:val="00E4527C"/>
    <w:rsid w:val="00E46CF4"/>
    <w:rsid w:val="00E51C87"/>
    <w:rsid w:val="00E52640"/>
    <w:rsid w:val="00E53A16"/>
    <w:rsid w:val="00E54C6F"/>
    <w:rsid w:val="00E54E4D"/>
    <w:rsid w:val="00E55069"/>
    <w:rsid w:val="00E564DD"/>
    <w:rsid w:val="00E56553"/>
    <w:rsid w:val="00E60764"/>
    <w:rsid w:val="00E60B1D"/>
    <w:rsid w:val="00E60DFB"/>
    <w:rsid w:val="00E628A3"/>
    <w:rsid w:val="00E63AFA"/>
    <w:rsid w:val="00E65B1B"/>
    <w:rsid w:val="00E66618"/>
    <w:rsid w:val="00E667F8"/>
    <w:rsid w:val="00E66C16"/>
    <w:rsid w:val="00E6744E"/>
    <w:rsid w:val="00E73461"/>
    <w:rsid w:val="00E75596"/>
    <w:rsid w:val="00E775C7"/>
    <w:rsid w:val="00E815BB"/>
    <w:rsid w:val="00E81FA1"/>
    <w:rsid w:val="00E832A0"/>
    <w:rsid w:val="00E85275"/>
    <w:rsid w:val="00E85C37"/>
    <w:rsid w:val="00E86FFC"/>
    <w:rsid w:val="00E87449"/>
    <w:rsid w:val="00E874A7"/>
    <w:rsid w:val="00E87C1F"/>
    <w:rsid w:val="00E9238B"/>
    <w:rsid w:val="00E93127"/>
    <w:rsid w:val="00E95108"/>
    <w:rsid w:val="00E95195"/>
    <w:rsid w:val="00EA083A"/>
    <w:rsid w:val="00EA1866"/>
    <w:rsid w:val="00EA3532"/>
    <w:rsid w:val="00EA47A9"/>
    <w:rsid w:val="00EA52A9"/>
    <w:rsid w:val="00EA6CD9"/>
    <w:rsid w:val="00EA6FB9"/>
    <w:rsid w:val="00EB1168"/>
    <w:rsid w:val="00EB11A0"/>
    <w:rsid w:val="00EB1376"/>
    <w:rsid w:val="00EB2E52"/>
    <w:rsid w:val="00EB3295"/>
    <w:rsid w:val="00EB384E"/>
    <w:rsid w:val="00EB5F53"/>
    <w:rsid w:val="00EC1A57"/>
    <w:rsid w:val="00EC1E26"/>
    <w:rsid w:val="00EC25C5"/>
    <w:rsid w:val="00EC301D"/>
    <w:rsid w:val="00EC32E8"/>
    <w:rsid w:val="00EC3AFF"/>
    <w:rsid w:val="00EC49FB"/>
    <w:rsid w:val="00EC54DA"/>
    <w:rsid w:val="00EC6F7D"/>
    <w:rsid w:val="00ED1D02"/>
    <w:rsid w:val="00ED20B4"/>
    <w:rsid w:val="00ED335B"/>
    <w:rsid w:val="00ED5F32"/>
    <w:rsid w:val="00ED7CCB"/>
    <w:rsid w:val="00EE1AAF"/>
    <w:rsid w:val="00EE4BE8"/>
    <w:rsid w:val="00EE5F8A"/>
    <w:rsid w:val="00EE64A3"/>
    <w:rsid w:val="00EE64CB"/>
    <w:rsid w:val="00EE78A7"/>
    <w:rsid w:val="00EF1AC4"/>
    <w:rsid w:val="00EF2551"/>
    <w:rsid w:val="00EF2BF5"/>
    <w:rsid w:val="00EF3544"/>
    <w:rsid w:val="00EF49A0"/>
    <w:rsid w:val="00EF54BC"/>
    <w:rsid w:val="00EF6603"/>
    <w:rsid w:val="00EF6E12"/>
    <w:rsid w:val="00EF6F86"/>
    <w:rsid w:val="00F00F61"/>
    <w:rsid w:val="00F018D1"/>
    <w:rsid w:val="00F03309"/>
    <w:rsid w:val="00F05E4D"/>
    <w:rsid w:val="00F0728C"/>
    <w:rsid w:val="00F07A9C"/>
    <w:rsid w:val="00F1122A"/>
    <w:rsid w:val="00F11477"/>
    <w:rsid w:val="00F114CA"/>
    <w:rsid w:val="00F123AF"/>
    <w:rsid w:val="00F12F13"/>
    <w:rsid w:val="00F15B6D"/>
    <w:rsid w:val="00F15FDB"/>
    <w:rsid w:val="00F16274"/>
    <w:rsid w:val="00F1627B"/>
    <w:rsid w:val="00F16339"/>
    <w:rsid w:val="00F176DB"/>
    <w:rsid w:val="00F20193"/>
    <w:rsid w:val="00F20B2B"/>
    <w:rsid w:val="00F2333B"/>
    <w:rsid w:val="00F25069"/>
    <w:rsid w:val="00F26274"/>
    <w:rsid w:val="00F26520"/>
    <w:rsid w:val="00F3216A"/>
    <w:rsid w:val="00F32171"/>
    <w:rsid w:val="00F32556"/>
    <w:rsid w:val="00F32DB3"/>
    <w:rsid w:val="00F35148"/>
    <w:rsid w:val="00F37206"/>
    <w:rsid w:val="00F41BB6"/>
    <w:rsid w:val="00F4331B"/>
    <w:rsid w:val="00F43457"/>
    <w:rsid w:val="00F43C3C"/>
    <w:rsid w:val="00F43C7D"/>
    <w:rsid w:val="00F45945"/>
    <w:rsid w:val="00F46D68"/>
    <w:rsid w:val="00F472AE"/>
    <w:rsid w:val="00F514F7"/>
    <w:rsid w:val="00F528B9"/>
    <w:rsid w:val="00F52C77"/>
    <w:rsid w:val="00F53E33"/>
    <w:rsid w:val="00F54B19"/>
    <w:rsid w:val="00F54E7A"/>
    <w:rsid w:val="00F551C3"/>
    <w:rsid w:val="00F552CA"/>
    <w:rsid w:val="00F5535B"/>
    <w:rsid w:val="00F60D2A"/>
    <w:rsid w:val="00F61F41"/>
    <w:rsid w:val="00F61FD5"/>
    <w:rsid w:val="00F623BD"/>
    <w:rsid w:val="00F63531"/>
    <w:rsid w:val="00F63682"/>
    <w:rsid w:val="00F63B68"/>
    <w:rsid w:val="00F6456C"/>
    <w:rsid w:val="00F64B0A"/>
    <w:rsid w:val="00F64CC1"/>
    <w:rsid w:val="00F66522"/>
    <w:rsid w:val="00F66926"/>
    <w:rsid w:val="00F70A78"/>
    <w:rsid w:val="00F710FB"/>
    <w:rsid w:val="00F761E3"/>
    <w:rsid w:val="00F76A7E"/>
    <w:rsid w:val="00F76B74"/>
    <w:rsid w:val="00F7782C"/>
    <w:rsid w:val="00F77C09"/>
    <w:rsid w:val="00F77C14"/>
    <w:rsid w:val="00F77D94"/>
    <w:rsid w:val="00F813C0"/>
    <w:rsid w:val="00F814ED"/>
    <w:rsid w:val="00F81930"/>
    <w:rsid w:val="00F83479"/>
    <w:rsid w:val="00F8398D"/>
    <w:rsid w:val="00F84BD9"/>
    <w:rsid w:val="00F8693A"/>
    <w:rsid w:val="00F87325"/>
    <w:rsid w:val="00F87F03"/>
    <w:rsid w:val="00F900DD"/>
    <w:rsid w:val="00F9065A"/>
    <w:rsid w:val="00F9148B"/>
    <w:rsid w:val="00F9301F"/>
    <w:rsid w:val="00F93153"/>
    <w:rsid w:val="00F93828"/>
    <w:rsid w:val="00F94258"/>
    <w:rsid w:val="00F94B17"/>
    <w:rsid w:val="00F94CF7"/>
    <w:rsid w:val="00F957FA"/>
    <w:rsid w:val="00F95864"/>
    <w:rsid w:val="00F966C0"/>
    <w:rsid w:val="00F970BF"/>
    <w:rsid w:val="00F974F0"/>
    <w:rsid w:val="00F97E80"/>
    <w:rsid w:val="00FA2216"/>
    <w:rsid w:val="00FA2A8E"/>
    <w:rsid w:val="00FA3B58"/>
    <w:rsid w:val="00FA5044"/>
    <w:rsid w:val="00FA5895"/>
    <w:rsid w:val="00FA712B"/>
    <w:rsid w:val="00FA73EB"/>
    <w:rsid w:val="00FB031B"/>
    <w:rsid w:val="00FB2F54"/>
    <w:rsid w:val="00FB4991"/>
    <w:rsid w:val="00FB5750"/>
    <w:rsid w:val="00FB6037"/>
    <w:rsid w:val="00FC03B8"/>
    <w:rsid w:val="00FC0404"/>
    <w:rsid w:val="00FC185F"/>
    <w:rsid w:val="00FC18DB"/>
    <w:rsid w:val="00FC21F3"/>
    <w:rsid w:val="00FC5549"/>
    <w:rsid w:val="00FC5FB2"/>
    <w:rsid w:val="00FC6D8C"/>
    <w:rsid w:val="00FD0A26"/>
    <w:rsid w:val="00FD3176"/>
    <w:rsid w:val="00FD4862"/>
    <w:rsid w:val="00FD48BF"/>
    <w:rsid w:val="00FD5410"/>
    <w:rsid w:val="00FD5BAC"/>
    <w:rsid w:val="00FD7129"/>
    <w:rsid w:val="00FE134D"/>
    <w:rsid w:val="00FE18DA"/>
    <w:rsid w:val="00FE1AA0"/>
    <w:rsid w:val="00FE1F7D"/>
    <w:rsid w:val="00FE44EC"/>
    <w:rsid w:val="00FE5C20"/>
    <w:rsid w:val="00FE5DCC"/>
    <w:rsid w:val="00FE7296"/>
    <w:rsid w:val="00FF0385"/>
    <w:rsid w:val="00FF11C3"/>
    <w:rsid w:val="00FF4D36"/>
    <w:rsid w:val="00FF6375"/>
    <w:rsid w:val="00FF6CB0"/>
    <w:rsid w:val="00FF7157"/>
    <w:rsid w:val="00FF78B1"/>
    <w:rsid w:val="00FF79F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468D"/>
  <w15:docId w15:val="{67872C5C-4054-4CA2-B7D8-E0E86F96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5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5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7B5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val="en-US" w:eastAsia="zh-CN" w:bidi="th-TH"/>
    </w:rPr>
  </w:style>
  <w:style w:type="character" w:styleId="Hipervnculo">
    <w:name w:val="Hyperlink"/>
    <w:basedOn w:val="Fuentedeprrafopredeter"/>
    <w:uiPriority w:val="99"/>
    <w:unhideWhenUsed/>
    <w:rsid w:val="005F7B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1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1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342"/>
  </w:style>
  <w:style w:type="paragraph" w:styleId="Piedepgina">
    <w:name w:val="footer"/>
    <w:basedOn w:val="Normal"/>
    <w:link w:val="PiedepginaCar"/>
    <w:uiPriority w:val="99"/>
    <w:unhideWhenUsed/>
    <w:rsid w:val="00834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42"/>
  </w:style>
  <w:style w:type="paragraph" w:styleId="NormalWeb">
    <w:name w:val="Normal (Web)"/>
    <w:basedOn w:val="Normal"/>
    <w:uiPriority w:val="99"/>
    <w:semiHidden/>
    <w:unhideWhenUsed/>
    <w:rsid w:val="008343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F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F3DE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Body1">
    <w:name w:val="Body 1"/>
    <w:rsid w:val="000B105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ihes.cmu.ac.th/rihes2010/e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@justsolidari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3E35-53BC-4799-9736-D720EA85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Maria Vilella Marti</cp:lastModifiedBy>
  <cp:revision>45</cp:revision>
  <dcterms:created xsi:type="dcterms:W3CDTF">2017-03-23T14:14:00Z</dcterms:created>
  <dcterms:modified xsi:type="dcterms:W3CDTF">2017-03-30T13:05:00Z</dcterms:modified>
</cp:coreProperties>
</file>